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80" w:lineRule="exact"/>
        <w:ind w:left="0" w:right="0"/>
        <w:jc w:val="both"/>
        <w:rPr>
          <w:rFonts w:hint="eastAsia" w:ascii="方正小标宋简体" w:hAnsi="宋体" w:eastAsia="方正小标宋简体" w:cs="黑体"/>
          <w:b/>
          <w:bCs w:val="0"/>
          <w:snapToGrid w:val="0"/>
          <w:color w:val="000000"/>
          <w:spacing w:val="-12"/>
          <w:kern w:val="2"/>
          <w:sz w:val="44"/>
          <w:szCs w:val="44"/>
          <w:lang w:val="en-US" w:eastAsia="zh-CN" w:bidi="ar"/>
        </w:rPr>
      </w:pPr>
    </w:p>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简体" w:hAnsi="宋体" w:eastAsia="方正小标宋简体" w:cs="黑体"/>
          <w:color w:val="000000"/>
          <w:sz w:val="44"/>
          <w:szCs w:val="44"/>
          <w:lang w:val="en-US"/>
        </w:rPr>
      </w:pPr>
      <w:bookmarkStart w:id="3" w:name="_GoBack"/>
      <w:bookmarkEnd w:id="3"/>
      <w:r>
        <w:rPr>
          <w:rFonts w:hint="eastAsia" w:ascii="方正小标宋简体" w:hAnsi="宋体" w:eastAsia="方正小标宋简体" w:cs="黑体"/>
          <w:b/>
          <w:bCs w:val="0"/>
          <w:snapToGrid w:val="0"/>
          <w:color w:val="000000"/>
          <w:spacing w:val="-12"/>
          <w:kern w:val="2"/>
          <w:sz w:val="44"/>
          <w:szCs w:val="44"/>
          <w:lang w:val="en-US" w:eastAsia="zh-CN" w:bidi="ar"/>
        </w:rPr>
        <w:t>上城区人才公寓管理办法</w:t>
      </w:r>
      <w:r>
        <w:rPr>
          <w:rFonts w:hint="eastAsia" w:ascii="方正小标宋简体" w:hAnsi="宋体" w:eastAsia="方正小标宋简体" w:cs="黑体"/>
          <w:bCs/>
          <w:snapToGrid w:val="0"/>
          <w:color w:val="000000"/>
          <w:spacing w:val="-12"/>
          <w:kern w:val="2"/>
          <w:sz w:val="44"/>
          <w:szCs w:val="44"/>
          <w:lang w:val="en-US" w:eastAsia="zh-CN" w:bidi="ar"/>
        </w:rPr>
        <w:t>（</w:t>
      </w:r>
      <w:r>
        <w:rPr>
          <w:rFonts w:hint="eastAsia" w:ascii="方正小标宋简体" w:hAnsi="宋体" w:eastAsia="方正小标宋简体" w:cs="黑体"/>
          <w:b w:val="0"/>
          <w:bCs/>
          <w:snapToGrid w:val="0"/>
          <w:color w:val="000000"/>
          <w:spacing w:val="-12"/>
          <w:kern w:val="2"/>
          <w:sz w:val="44"/>
          <w:szCs w:val="44"/>
          <w:lang w:val="en-US" w:eastAsia="zh-CN" w:bidi="ar"/>
        </w:rPr>
        <w:t>试行</w:t>
      </w:r>
      <w:r>
        <w:rPr>
          <w:rFonts w:hint="eastAsia" w:ascii="方正小标宋简体" w:hAnsi="宋体" w:eastAsia="方正小标宋简体" w:cs="黑体"/>
          <w:bCs/>
          <w:snapToGrid w:val="0"/>
          <w:color w:val="000000"/>
          <w:spacing w:val="-12"/>
          <w:kern w:val="2"/>
          <w:sz w:val="44"/>
          <w:szCs w:val="44"/>
          <w:lang w:val="en-US" w:eastAsia="zh-CN" w:bidi="ar"/>
        </w:rPr>
        <w:t>）</w:t>
      </w:r>
    </w:p>
    <w:p>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仿宋_GB2312" w:hAnsi="仿宋_GB2312" w:eastAsia="仿宋_GB2312" w:cs="仿宋_GB2312"/>
          <w:color w:val="000000"/>
          <w:sz w:val="32"/>
          <w:szCs w:val="32"/>
          <w:lang w:val="en-US"/>
        </w:rPr>
      </w:pP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为深入推进“人才强区”战略，进一步优化人才发展环境，切实解决大城市人才住房难题，吸引和留住更多人才来我区创新创业，根据《关于打造一流人才生态城区的实施意见》（</w:t>
      </w:r>
      <w:bookmarkStart w:id="0" w:name="oafdFilecode"/>
      <w:r>
        <w:rPr>
          <w:rFonts w:hint="eastAsia" w:ascii="仿宋_GB2312" w:hAnsi="仿宋_GB2312" w:eastAsia="仿宋_GB2312" w:cs="仿宋_GB2312"/>
          <w:bCs/>
          <w:snapToGrid w:val="0"/>
          <w:color w:val="000000"/>
          <w:spacing w:val="-12"/>
          <w:kern w:val="0"/>
          <w:sz w:val="32"/>
          <w:szCs w:val="32"/>
          <w:lang w:val="en-US" w:eastAsia="zh-CN" w:bidi="ar"/>
        </w:rPr>
        <w:t>上委</w:t>
      </w:r>
      <w:bookmarkEnd w:id="0"/>
      <w:r>
        <w:rPr>
          <w:rFonts w:hint="eastAsia" w:ascii="仿宋_GB2312" w:hAnsi="仿宋_GB2312" w:eastAsia="仿宋_GB2312" w:cs="仿宋_GB2312"/>
          <w:bCs/>
          <w:snapToGrid w:val="0"/>
          <w:color w:val="000000"/>
          <w:spacing w:val="-12"/>
          <w:kern w:val="0"/>
          <w:sz w:val="32"/>
          <w:szCs w:val="32"/>
          <w:lang w:val="en-US" w:eastAsia="zh-CN" w:bidi="ar"/>
        </w:rPr>
        <w:t>〔</w:t>
      </w:r>
      <w:bookmarkStart w:id="1" w:name="oafdFileyear"/>
      <w:r>
        <w:rPr>
          <w:rFonts w:hint="eastAsia" w:ascii="仿宋_GB2312" w:hAnsi="仿宋_GB2312" w:eastAsia="仿宋_GB2312" w:cs="仿宋_GB2312"/>
          <w:bCs/>
          <w:snapToGrid w:val="0"/>
          <w:color w:val="000000"/>
          <w:spacing w:val="-12"/>
          <w:kern w:val="0"/>
          <w:sz w:val="32"/>
          <w:szCs w:val="32"/>
          <w:lang w:val="en-US" w:eastAsia="zh-CN" w:bidi="ar"/>
        </w:rPr>
        <w:t>2021</w:t>
      </w:r>
      <w:bookmarkEnd w:id="1"/>
      <w:r>
        <w:rPr>
          <w:rFonts w:hint="eastAsia" w:ascii="仿宋_GB2312" w:hAnsi="仿宋_GB2312" w:eastAsia="仿宋_GB2312" w:cs="仿宋_GB2312"/>
          <w:bCs/>
          <w:snapToGrid w:val="0"/>
          <w:color w:val="000000"/>
          <w:spacing w:val="-12"/>
          <w:kern w:val="0"/>
          <w:sz w:val="32"/>
          <w:szCs w:val="32"/>
          <w:lang w:val="en-US" w:eastAsia="zh-CN" w:bidi="ar"/>
        </w:rPr>
        <w:t>〕</w:t>
      </w:r>
      <w:bookmarkStart w:id="2" w:name="oafdFileno"/>
      <w:r>
        <w:rPr>
          <w:rFonts w:hint="eastAsia" w:ascii="仿宋_GB2312" w:hAnsi="仿宋_GB2312" w:eastAsia="仿宋_GB2312" w:cs="仿宋_GB2312"/>
          <w:bCs/>
          <w:snapToGrid w:val="0"/>
          <w:color w:val="000000"/>
          <w:spacing w:val="-12"/>
          <w:kern w:val="0"/>
          <w:sz w:val="32"/>
          <w:szCs w:val="32"/>
          <w:lang w:val="en-US" w:eastAsia="zh-CN" w:bidi="ar"/>
        </w:rPr>
        <w:t>32</w:t>
      </w:r>
      <w:bookmarkEnd w:id="2"/>
      <w:r>
        <w:rPr>
          <w:rFonts w:hint="eastAsia" w:ascii="仿宋_GB2312" w:hAnsi="仿宋_GB2312" w:eastAsia="仿宋_GB2312" w:cs="仿宋_GB2312"/>
          <w:bCs/>
          <w:snapToGrid w:val="0"/>
          <w:color w:val="000000"/>
          <w:spacing w:val="-12"/>
          <w:kern w:val="0"/>
          <w:sz w:val="32"/>
          <w:szCs w:val="32"/>
          <w:lang w:val="en-US" w:eastAsia="zh-CN" w:bidi="ar"/>
        </w:rPr>
        <w:t>号）等文件精神，结合实际，制定本办法。</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黑体" w:hAnsi="宋体" w:eastAsia="黑体" w:cs="黑体"/>
          <w:bCs/>
          <w:color w:val="000000"/>
          <w:kern w:val="0"/>
          <w:sz w:val="32"/>
          <w:szCs w:val="32"/>
          <w:lang w:val="en-US"/>
        </w:rPr>
      </w:pPr>
      <w:r>
        <w:rPr>
          <w:rFonts w:hint="eastAsia" w:ascii="黑体" w:hAnsi="宋体" w:eastAsia="黑体" w:cs="黑体"/>
          <w:bCs/>
          <w:snapToGrid w:val="0"/>
          <w:color w:val="000000"/>
          <w:spacing w:val="-12"/>
          <w:kern w:val="0"/>
          <w:sz w:val="32"/>
          <w:szCs w:val="32"/>
          <w:lang w:val="en-US" w:eastAsia="zh-CN" w:bidi="ar"/>
        </w:rPr>
        <w:t>一、市场化人才公寓补助</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Times New Roman" w:eastAsia="楷体_GB2312" w:cs="宋体"/>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（一）服务对象</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1.高层次人才</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default" w:ascii="Times New Roman" w:hAnsi="Times New Roman" w:eastAsia="仿宋_GB2312" w:cs="宋体"/>
          <w:bCs/>
          <w:snapToGrid w:val="0"/>
          <w:color w:val="000000"/>
          <w:spacing w:val="-12"/>
          <w:kern w:val="0"/>
          <w:sz w:val="32"/>
          <w:szCs w:val="32"/>
          <w:lang w:val="en-US" w:eastAsia="zh-CN" w:bidi="ar"/>
        </w:rPr>
        <w:t>I</w:t>
      </w:r>
      <w:r>
        <w:rPr>
          <w:rFonts w:hint="eastAsia" w:ascii="仿宋_GB2312" w:hAnsi="仿宋" w:eastAsia="仿宋_GB2312" w:cs="宋体"/>
          <w:bCs/>
          <w:snapToGrid w:val="0"/>
          <w:color w:val="000000"/>
          <w:spacing w:val="-12"/>
          <w:kern w:val="0"/>
          <w:sz w:val="32"/>
          <w:szCs w:val="32"/>
          <w:lang w:val="en-US" w:eastAsia="zh-CN" w:bidi="ar"/>
        </w:rPr>
        <w:t>类：国家级领军人才，经杭州市认定的</w:t>
      </w:r>
      <w:r>
        <w:rPr>
          <w:rFonts w:hint="default" w:ascii="Times New Roman" w:hAnsi="Times New Roman" w:eastAsia="仿宋_GB2312" w:cs="宋体"/>
          <w:bCs/>
          <w:snapToGrid w:val="0"/>
          <w:color w:val="000000"/>
          <w:spacing w:val="-12"/>
          <w:kern w:val="0"/>
          <w:sz w:val="32"/>
          <w:szCs w:val="32"/>
          <w:lang w:val="en-US" w:eastAsia="zh-CN" w:bidi="ar"/>
        </w:rPr>
        <w:t>A</w:t>
      </w:r>
      <w:r>
        <w:rPr>
          <w:rFonts w:hint="eastAsia" w:ascii="仿宋_GB2312" w:hAnsi="仿宋" w:eastAsia="仿宋_GB2312" w:cs="宋体"/>
          <w:bCs/>
          <w:snapToGrid w:val="0"/>
          <w:color w:val="000000"/>
          <w:spacing w:val="-12"/>
          <w:kern w:val="0"/>
          <w:sz w:val="32"/>
          <w:szCs w:val="32"/>
          <w:lang w:val="en-US" w:eastAsia="zh-CN" w:bidi="ar"/>
        </w:rPr>
        <w:t>、</w:t>
      </w:r>
      <w:r>
        <w:rPr>
          <w:rFonts w:hint="default" w:ascii="Times New Roman" w:hAnsi="Times New Roman" w:eastAsia="仿宋_GB2312" w:cs="宋体"/>
          <w:bCs/>
          <w:snapToGrid w:val="0"/>
          <w:color w:val="000000"/>
          <w:spacing w:val="-12"/>
          <w:kern w:val="0"/>
          <w:sz w:val="32"/>
          <w:szCs w:val="32"/>
          <w:lang w:val="en-US" w:eastAsia="zh-CN" w:bidi="ar"/>
        </w:rPr>
        <w:t>B</w:t>
      </w:r>
      <w:r>
        <w:rPr>
          <w:rFonts w:hint="eastAsia" w:ascii="仿宋_GB2312" w:hAnsi="仿宋" w:eastAsia="仿宋_GB2312" w:cs="宋体"/>
          <w:bCs/>
          <w:snapToGrid w:val="0"/>
          <w:color w:val="000000"/>
          <w:spacing w:val="-12"/>
          <w:kern w:val="0"/>
          <w:sz w:val="32"/>
          <w:szCs w:val="32"/>
          <w:lang w:val="en-US" w:eastAsia="zh-CN" w:bidi="ar"/>
        </w:rPr>
        <w:t>类人才，金融顶尖人才；</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fldChar w:fldCharType="begin"/>
      </w:r>
      <w:r>
        <w:rPr>
          <w:rFonts w:hint="eastAsia" w:ascii="仿宋_GB2312" w:hAnsi="仿宋" w:eastAsia="仿宋_GB2312" w:cs="宋体"/>
          <w:bCs/>
          <w:snapToGrid w:val="0"/>
          <w:color w:val="000000"/>
          <w:spacing w:val="-12"/>
          <w:kern w:val="0"/>
          <w:sz w:val="32"/>
          <w:szCs w:val="32"/>
          <w:lang w:val="en-US" w:eastAsia="zh-CN" w:bidi="ar"/>
        </w:rPr>
        <w:instrText xml:space="preserve"> = 2 \* ROMAN </w:instrText>
      </w:r>
      <w:r>
        <w:rPr>
          <w:rFonts w:hint="eastAsia" w:ascii="仿宋_GB2312" w:hAnsi="仿宋" w:eastAsia="仿宋_GB2312" w:cs="宋体"/>
          <w:bCs/>
          <w:snapToGrid w:val="0"/>
          <w:color w:val="000000"/>
          <w:spacing w:val="-12"/>
          <w:kern w:val="0"/>
          <w:sz w:val="32"/>
          <w:szCs w:val="32"/>
          <w:lang w:val="en-US" w:eastAsia="zh-CN" w:bidi="ar"/>
        </w:rPr>
        <w:fldChar w:fldCharType="separate"/>
      </w:r>
      <w:r>
        <w:rPr>
          <w:rFonts w:hint="default" w:ascii="Times New Roman" w:hAnsi="Times New Roman" w:eastAsia="仿宋_GB2312" w:cs="宋体"/>
          <w:bCs/>
          <w:snapToGrid w:val="0"/>
          <w:color w:val="000000"/>
          <w:spacing w:val="-12"/>
          <w:kern w:val="0"/>
          <w:sz w:val="32"/>
          <w:szCs w:val="32"/>
          <w:lang w:val="en-US" w:eastAsia="zh-CN" w:bidi="ar"/>
        </w:rPr>
        <w:t>II</w:t>
      </w:r>
      <w:r>
        <w:rPr>
          <w:rFonts w:hint="eastAsia" w:ascii="仿宋_GB2312" w:hAnsi="仿宋" w:eastAsia="仿宋_GB2312" w:cs="宋体"/>
          <w:bCs/>
          <w:snapToGrid w:val="0"/>
          <w:color w:val="000000"/>
          <w:spacing w:val="-12"/>
          <w:kern w:val="0"/>
          <w:sz w:val="32"/>
          <w:szCs w:val="32"/>
          <w:lang w:val="en-US" w:eastAsia="zh-CN" w:bidi="ar"/>
        </w:rPr>
        <w:fldChar w:fldCharType="end"/>
      </w:r>
      <w:r>
        <w:rPr>
          <w:rFonts w:hint="eastAsia" w:ascii="仿宋_GB2312" w:hAnsi="仿宋" w:eastAsia="仿宋_GB2312" w:cs="宋体"/>
          <w:bCs/>
          <w:snapToGrid w:val="0"/>
          <w:color w:val="000000"/>
          <w:spacing w:val="-12"/>
          <w:kern w:val="0"/>
          <w:sz w:val="32"/>
          <w:szCs w:val="32"/>
          <w:lang w:val="en-US" w:eastAsia="zh-CN" w:bidi="ar"/>
        </w:rPr>
        <w:t>类：省市领军人才，经杭州市认定的</w:t>
      </w:r>
      <w:r>
        <w:rPr>
          <w:rFonts w:hint="default" w:ascii="Times New Roman" w:hAnsi="Times New Roman" w:eastAsia="仿宋_GB2312" w:cs="宋体"/>
          <w:bCs/>
          <w:snapToGrid w:val="0"/>
          <w:color w:val="000000"/>
          <w:spacing w:val="-12"/>
          <w:kern w:val="0"/>
          <w:sz w:val="32"/>
          <w:szCs w:val="32"/>
          <w:lang w:val="en-US" w:eastAsia="zh-CN" w:bidi="ar"/>
        </w:rPr>
        <w:t>C</w:t>
      </w:r>
      <w:r>
        <w:rPr>
          <w:rFonts w:hint="eastAsia" w:ascii="仿宋_GB2312" w:hAnsi="仿宋" w:eastAsia="仿宋_GB2312" w:cs="宋体"/>
          <w:bCs/>
          <w:snapToGrid w:val="0"/>
          <w:color w:val="000000"/>
          <w:spacing w:val="-12"/>
          <w:kern w:val="0"/>
          <w:sz w:val="32"/>
          <w:szCs w:val="32"/>
          <w:lang w:val="en-US" w:eastAsia="zh-CN" w:bidi="ar"/>
        </w:rPr>
        <w:t>、</w:t>
      </w:r>
      <w:r>
        <w:rPr>
          <w:rFonts w:hint="default" w:ascii="Times New Roman" w:hAnsi="Times New Roman" w:eastAsia="仿宋_GB2312" w:cs="宋体"/>
          <w:bCs/>
          <w:snapToGrid w:val="0"/>
          <w:color w:val="000000"/>
          <w:spacing w:val="-12"/>
          <w:kern w:val="0"/>
          <w:sz w:val="32"/>
          <w:szCs w:val="32"/>
          <w:lang w:val="en-US" w:eastAsia="zh-CN" w:bidi="ar"/>
        </w:rPr>
        <w:t>D</w:t>
      </w:r>
      <w:r>
        <w:rPr>
          <w:rFonts w:hint="eastAsia" w:ascii="仿宋_GB2312" w:hAnsi="仿宋" w:eastAsia="仿宋_GB2312" w:cs="宋体"/>
          <w:bCs/>
          <w:snapToGrid w:val="0"/>
          <w:color w:val="000000"/>
          <w:spacing w:val="-12"/>
          <w:kern w:val="0"/>
          <w:sz w:val="32"/>
          <w:szCs w:val="32"/>
          <w:lang w:val="en-US" w:eastAsia="zh-CN" w:bidi="ar"/>
        </w:rPr>
        <w:t>、</w:t>
      </w:r>
      <w:r>
        <w:rPr>
          <w:rFonts w:hint="default" w:ascii="Times New Roman" w:hAnsi="Times New Roman" w:eastAsia="仿宋_GB2312" w:cs="宋体"/>
          <w:bCs/>
          <w:snapToGrid w:val="0"/>
          <w:color w:val="000000"/>
          <w:spacing w:val="-12"/>
          <w:kern w:val="0"/>
          <w:sz w:val="32"/>
          <w:szCs w:val="32"/>
          <w:lang w:val="en-US" w:eastAsia="zh-CN" w:bidi="ar"/>
        </w:rPr>
        <w:t>E</w:t>
      </w:r>
      <w:r>
        <w:rPr>
          <w:rFonts w:hint="eastAsia" w:ascii="仿宋_GB2312" w:hAnsi="仿宋" w:eastAsia="仿宋_GB2312" w:cs="宋体"/>
          <w:bCs/>
          <w:snapToGrid w:val="0"/>
          <w:color w:val="000000"/>
          <w:spacing w:val="-12"/>
          <w:kern w:val="0"/>
          <w:sz w:val="32"/>
          <w:szCs w:val="32"/>
          <w:lang w:val="en-US" w:eastAsia="zh-CN" w:bidi="ar"/>
        </w:rPr>
        <w:t>类人才，外国人来华工作许可</w:t>
      </w:r>
      <w:r>
        <w:rPr>
          <w:rFonts w:hint="default" w:ascii="Times New Roman" w:hAnsi="Times New Roman" w:eastAsia="仿宋_GB2312" w:cs="宋体"/>
          <w:bCs/>
          <w:snapToGrid w:val="0"/>
          <w:color w:val="000000"/>
          <w:spacing w:val="-12"/>
          <w:kern w:val="0"/>
          <w:sz w:val="32"/>
          <w:szCs w:val="32"/>
          <w:lang w:val="en-US" w:eastAsia="zh-CN" w:bidi="ar"/>
        </w:rPr>
        <w:t>A</w:t>
      </w:r>
      <w:r>
        <w:rPr>
          <w:rFonts w:hint="eastAsia" w:ascii="仿宋_GB2312" w:hAnsi="仿宋" w:eastAsia="仿宋_GB2312" w:cs="宋体"/>
          <w:bCs/>
          <w:snapToGrid w:val="0"/>
          <w:color w:val="000000"/>
          <w:spacing w:val="-12"/>
          <w:kern w:val="0"/>
          <w:sz w:val="32"/>
          <w:szCs w:val="32"/>
          <w:lang w:val="en-US" w:eastAsia="zh-CN" w:bidi="ar"/>
        </w:rPr>
        <w:t xml:space="preserve">类专家，钱江商务精英人才、金融领军人才、“金靴奔跑计划”创业人才； </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fldChar w:fldCharType="begin"/>
      </w:r>
      <w:r>
        <w:rPr>
          <w:rFonts w:hint="eastAsia" w:ascii="仿宋_GB2312" w:hAnsi="仿宋" w:eastAsia="仿宋_GB2312" w:cs="宋体"/>
          <w:bCs/>
          <w:snapToGrid w:val="0"/>
          <w:color w:val="000000"/>
          <w:spacing w:val="-12"/>
          <w:kern w:val="0"/>
          <w:sz w:val="32"/>
          <w:szCs w:val="32"/>
          <w:lang w:val="en-US" w:eastAsia="zh-CN" w:bidi="ar"/>
        </w:rPr>
        <w:instrText xml:space="preserve"> = 3 \* ROMAN </w:instrText>
      </w:r>
      <w:r>
        <w:rPr>
          <w:rFonts w:hint="eastAsia" w:ascii="仿宋_GB2312" w:hAnsi="仿宋" w:eastAsia="仿宋_GB2312" w:cs="宋体"/>
          <w:bCs/>
          <w:snapToGrid w:val="0"/>
          <w:color w:val="000000"/>
          <w:spacing w:val="-12"/>
          <w:kern w:val="0"/>
          <w:sz w:val="32"/>
          <w:szCs w:val="32"/>
          <w:lang w:val="en-US" w:eastAsia="zh-CN" w:bidi="ar"/>
        </w:rPr>
        <w:fldChar w:fldCharType="separate"/>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fldChar w:fldCharType="end"/>
      </w:r>
      <w:r>
        <w:rPr>
          <w:rFonts w:hint="eastAsia" w:ascii="仿宋_GB2312" w:hAnsi="仿宋" w:eastAsia="仿宋_GB2312" w:cs="宋体"/>
          <w:bCs/>
          <w:snapToGrid w:val="0"/>
          <w:color w:val="000000"/>
          <w:spacing w:val="-12"/>
          <w:kern w:val="0"/>
          <w:sz w:val="32"/>
          <w:szCs w:val="32"/>
          <w:lang w:val="en-US" w:eastAsia="zh-CN" w:bidi="ar"/>
        </w:rPr>
        <w:t>类：金融高级管理人才、金融青年人才、钱江商务青年人才等，以及其他为我区经济社会发展做出重要贡献的优秀青年人才。</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国内外顶尖人才实施“一事一议”。</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2.创新型企业骨干</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国家高新技术企业近两年年均税收达到</w:t>
      </w:r>
      <w:r>
        <w:rPr>
          <w:rFonts w:hint="default" w:ascii="Times New Roman" w:hAnsi="Times New Roman" w:eastAsia="仿宋_GB2312" w:cs="宋体"/>
          <w:bCs/>
          <w:snapToGrid w:val="0"/>
          <w:color w:val="000000"/>
          <w:spacing w:val="-12"/>
          <w:kern w:val="0"/>
          <w:sz w:val="32"/>
          <w:szCs w:val="32"/>
          <w:lang w:val="en-US" w:eastAsia="zh-CN" w:bidi="ar"/>
        </w:rPr>
        <w:t>500</w:t>
      </w:r>
      <w:r>
        <w:rPr>
          <w:rFonts w:hint="eastAsia" w:ascii="仿宋_GB2312" w:hAnsi="仿宋" w:eastAsia="仿宋_GB2312" w:cs="宋体"/>
          <w:bCs/>
          <w:snapToGrid w:val="0"/>
          <w:color w:val="000000"/>
          <w:spacing w:val="-12"/>
          <w:kern w:val="0"/>
          <w:sz w:val="32"/>
          <w:szCs w:val="32"/>
          <w:lang w:val="en-US" w:eastAsia="zh-CN" w:bidi="ar"/>
        </w:rPr>
        <w:t>万的，可享受</w:t>
      </w:r>
      <w:r>
        <w:rPr>
          <w:rFonts w:hint="default" w:ascii="Times New Roman" w:hAnsi="Times New Roman" w:eastAsia="仿宋_GB2312" w:cs="宋体"/>
          <w:bCs/>
          <w:snapToGrid w:val="0"/>
          <w:color w:val="000000"/>
          <w:spacing w:val="-12"/>
          <w:kern w:val="0"/>
          <w:sz w:val="32"/>
          <w:szCs w:val="32"/>
          <w:lang w:val="en-US" w:eastAsia="zh-CN" w:bidi="ar"/>
        </w:rPr>
        <w:t>3</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t>类申请名额；</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省、市领军型创新创业团队，团队所在企业可分别享受</w:t>
      </w:r>
      <w:r>
        <w:rPr>
          <w:rFonts w:hint="default" w:ascii="Times New Roman" w:hAnsi="Times New Roman" w:eastAsia="仿宋_GB2312" w:cs="宋体"/>
          <w:bCs/>
          <w:snapToGrid w:val="0"/>
          <w:color w:val="000000"/>
          <w:spacing w:val="-12"/>
          <w:kern w:val="0"/>
          <w:sz w:val="32"/>
          <w:szCs w:val="32"/>
          <w:lang w:val="en-US" w:eastAsia="zh-CN" w:bidi="ar"/>
        </w:rPr>
        <w:t>6</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4</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t>类申请名额；</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“金靴奔跑计划”创业企业注册落地并正常运营的（以申请首期研发经费为限）可享受</w:t>
      </w:r>
      <w:r>
        <w:rPr>
          <w:rFonts w:hint="default" w:ascii="Times New Roman" w:hAnsi="Times New Roman" w:eastAsia="仿宋_GB2312" w:cs="宋体"/>
          <w:bCs/>
          <w:snapToGrid w:val="0"/>
          <w:color w:val="000000"/>
          <w:spacing w:val="-12"/>
          <w:kern w:val="0"/>
          <w:sz w:val="32"/>
          <w:szCs w:val="32"/>
          <w:lang w:val="en-US" w:eastAsia="zh-CN" w:bidi="ar"/>
        </w:rPr>
        <w:t>2</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t>类申请名额；近两年年均税收达到</w:t>
      </w:r>
      <w:r>
        <w:rPr>
          <w:rFonts w:hint="default" w:ascii="Times New Roman" w:hAnsi="Times New Roman" w:eastAsia="仿宋_GB2312" w:cs="宋体"/>
          <w:bCs/>
          <w:snapToGrid w:val="0"/>
          <w:color w:val="000000"/>
          <w:spacing w:val="-12"/>
          <w:kern w:val="0"/>
          <w:sz w:val="32"/>
          <w:szCs w:val="32"/>
          <w:lang w:val="en-US" w:eastAsia="zh-CN" w:bidi="ar"/>
        </w:rPr>
        <w:t>50</w:t>
      </w:r>
      <w:r>
        <w:rPr>
          <w:rFonts w:hint="eastAsia" w:ascii="仿宋_GB2312" w:hAnsi="仿宋" w:eastAsia="仿宋_GB2312" w:cs="宋体"/>
          <w:bCs/>
          <w:snapToGrid w:val="0"/>
          <w:color w:val="000000"/>
          <w:spacing w:val="-12"/>
          <w:kern w:val="0"/>
          <w:sz w:val="32"/>
          <w:szCs w:val="32"/>
          <w:lang w:val="en-US" w:eastAsia="zh-CN" w:bidi="ar"/>
        </w:rPr>
        <w:t>万、</w:t>
      </w:r>
      <w:r>
        <w:rPr>
          <w:rFonts w:hint="default" w:ascii="Times New Roman" w:hAnsi="Times New Roman" w:eastAsia="仿宋_GB2312" w:cs="宋体"/>
          <w:bCs/>
          <w:snapToGrid w:val="0"/>
          <w:color w:val="000000"/>
          <w:spacing w:val="-12"/>
          <w:kern w:val="0"/>
          <w:sz w:val="32"/>
          <w:szCs w:val="32"/>
          <w:lang w:val="en-US" w:eastAsia="zh-CN" w:bidi="ar"/>
        </w:rPr>
        <w:t>100</w:t>
      </w:r>
      <w:r>
        <w:rPr>
          <w:rFonts w:hint="eastAsia" w:ascii="仿宋_GB2312" w:hAnsi="仿宋" w:eastAsia="仿宋_GB2312" w:cs="宋体"/>
          <w:bCs/>
          <w:snapToGrid w:val="0"/>
          <w:color w:val="000000"/>
          <w:spacing w:val="-12"/>
          <w:kern w:val="0"/>
          <w:sz w:val="32"/>
          <w:szCs w:val="32"/>
          <w:lang w:val="en-US" w:eastAsia="zh-CN" w:bidi="ar"/>
        </w:rPr>
        <w:t>万、</w:t>
      </w:r>
      <w:r>
        <w:rPr>
          <w:rFonts w:hint="default" w:ascii="Times New Roman" w:hAnsi="Times New Roman" w:eastAsia="仿宋_GB2312" w:cs="宋体"/>
          <w:bCs/>
          <w:snapToGrid w:val="0"/>
          <w:color w:val="000000"/>
          <w:spacing w:val="-12"/>
          <w:kern w:val="0"/>
          <w:sz w:val="32"/>
          <w:szCs w:val="32"/>
          <w:lang w:val="en-US" w:eastAsia="zh-CN" w:bidi="ar"/>
        </w:rPr>
        <w:t>300</w:t>
      </w:r>
      <w:r>
        <w:rPr>
          <w:rFonts w:hint="eastAsia" w:ascii="仿宋_GB2312" w:hAnsi="仿宋" w:eastAsia="仿宋_GB2312" w:cs="宋体"/>
          <w:bCs/>
          <w:snapToGrid w:val="0"/>
          <w:color w:val="000000"/>
          <w:spacing w:val="-12"/>
          <w:kern w:val="0"/>
          <w:sz w:val="32"/>
          <w:szCs w:val="32"/>
          <w:lang w:val="en-US" w:eastAsia="zh-CN" w:bidi="ar"/>
        </w:rPr>
        <w:t>万的，可分别享受</w:t>
      </w:r>
      <w:r>
        <w:rPr>
          <w:rFonts w:hint="default" w:ascii="Times New Roman" w:hAnsi="Times New Roman" w:eastAsia="仿宋_GB2312" w:cs="宋体"/>
          <w:bCs/>
          <w:snapToGrid w:val="0"/>
          <w:color w:val="000000"/>
          <w:spacing w:val="-12"/>
          <w:kern w:val="0"/>
          <w:sz w:val="32"/>
          <w:szCs w:val="32"/>
          <w:lang w:val="en-US" w:eastAsia="zh-CN" w:bidi="ar"/>
        </w:rPr>
        <w:t>3</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5</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8</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t>类申请名额。</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3.重点企业骨干</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重点企业（不含房地产）近两年年均税收达到</w:t>
      </w:r>
      <w:r>
        <w:rPr>
          <w:rFonts w:hint="default" w:ascii="Times New Roman" w:hAnsi="Times New Roman" w:eastAsia="仿宋_GB2312" w:cs="宋体"/>
          <w:bCs/>
          <w:snapToGrid w:val="0"/>
          <w:color w:val="000000"/>
          <w:spacing w:val="-12"/>
          <w:kern w:val="0"/>
          <w:sz w:val="32"/>
          <w:szCs w:val="32"/>
          <w:lang w:val="en-US" w:eastAsia="zh-CN" w:bidi="ar"/>
        </w:rPr>
        <w:t>1000</w:t>
      </w:r>
      <w:r>
        <w:rPr>
          <w:rFonts w:hint="eastAsia" w:ascii="仿宋_GB2312" w:hAnsi="仿宋" w:eastAsia="仿宋_GB2312" w:cs="宋体"/>
          <w:bCs/>
          <w:snapToGrid w:val="0"/>
          <w:color w:val="000000"/>
          <w:spacing w:val="-12"/>
          <w:kern w:val="0"/>
          <w:sz w:val="32"/>
          <w:szCs w:val="32"/>
          <w:lang w:val="en-US" w:eastAsia="zh-CN" w:bidi="ar"/>
        </w:rPr>
        <w:t>万以上且递增超过10%的，可享受3个</w:t>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t>类申请名额；达到</w:t>
      </w:r>
      <w:r>
        <w:rPr>
          <w:rFonts w:hint="default" w:ascii="Times New Roman" w:hAnsi="Times New Roman" w:eastAsia="仿宋_GB2312" w:cs="宋体"/>
          <w:bCs/>
          <w:snapToGrid w:val="0"/>
          <w:color w:val="000000"/>
          <w:spacing w:val="-12"/>
          <w:kern w:val="0"/>
          <w:sz w:val="32"/>
          <w:szCs w:val="32"/>
          <w:lang w:val="en-US" w:eastAsia="zh-CN" w:bidi="ar"/>
        </w:rPr>
        <w:t>5000</w:t>
      </w:r>
      <w:r>
        <w:rPr>
          <w:rFonts w:hint="eastAsia" w:ascii="仿宋_GB2312" w:hAnsi="仿宋" w:eastAsia="仿宋_GB2312" w:cs="宋体"/>
          <w:bCs/>
          <w:snapToGrid w:val="0"/>
          <w:color w:val="000000"/>
          <w:spacing w:val="-12"/>
          <w:kern w:val="0"/>
          <w:sz w:val="32"/>
          <w:szCs w:val="32"/>
          <w:lang w:val="en-US" w:eastAsia="zh-CN" w:bidi="ar"/>
        </w:rPr>
        <w:t>万、</w:t>
      </w:r>
      <w:r>
        <w:rPr>
          <w:rFonts w:hint="default" w:ascii="Times New Roman" w:hAnsi="Times New Roman" w:eastAsia="仿宋_GB2312" w:cs="宋体"/>
          <w:bCs/>
          <w:snapToGrid w:val="0"/>
          <w:color w:val="000000"/>
          <w:spacing w:val="-12"/>
          <w:kern w:val="0"/>
          <w:sz w:val="32"/>
          <w:szCs w:val="32"/>
          <w:lang w:val="en-US" w:eastAsia="zh-CN" w:bidi="ar"/>
        </w:rPr>
        <w:t>1</w:t>
      </w:r>
      <w:r>
        <w:rPr>
          <w:rFonts w:hint="eastAsia" w:ascii="仿宋_GB2312" w:hAnsi="仿宋" w:eastAsia="仿宋_GB2312" w:cs="宋体"/>
          <w:bCs/>
          <w:snapToGrid w:val="0"/>
          <w:color w:val="000000"/>
          <w:spacing w:val="-12"/>
          <w:kern w:val="0"/>
          <w:sz w:val="32"/>
          <w:szCs w:val="32"/>
          <w:lang w:val="en-US" w:eastAsia="zh-CN" w:bidi="ar"/>
        </w:rPr>
        <w:t>个亿的，可分别享受</w:t>
      </w:r>
      <w:r>
        <w:rPr>
          <w:rFonts w:hint="default" w:ascii="Times New Roman" w:hAnsi="Times New Roman" w:eastAsia="仿宋_GB2312" w:cs="宋体"/>
          <w:bCs/>
          <w:snapToGrid w:val="0"/>
          <w:color w:val="000000"/>
          <w:spacing w:val="-12"/>
          <w:kern w:val="0"/>
          <w:sz w:val="32"/>
          <w:szCs w:val="32"/>
          <w:lang w:val="en-US" w:eastAsia="zh-CN" w:bidi="ar"/>
        </w:rPr>
        <w:t>8</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10</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t>类申请名额；</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4.新引进企业</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新引进实缴注册资本不低于</w:t>
      </w:r>
      <w:r>
        <w:rPr>
          <w:rFonts w:hint="default" w:ascii="Times New Roman" w:hAnsi="Times New Roman" w:eastAsia="仿宋_GB2312" w:cs="宋体"/>
          <w:bCs/>
          <w:snapToGrid w:val="0"/>
          <w:color w:val="000000"/>
          <w:spacing w:val="-12"/>
          <w:kern w:val="0"/>
          <w:sz w:val="32"/>
          <w:szCs w:val="32"/>
          <w:lang w:val="en-US" w:eastAsia="zh-CN" w:bidi="ar"/>
        </w:rPr>
        <w:t>5000</w:t>
      </w:r>
      <w:r>
        <w:rPr>
          <w:rFonts w:hint="eastAsia" w:ascii="仿宋_GB2312" w:hAnsi="仿宋" w:eastAsia="仿宋_GB2312" w:cs="宋体"/>
          <w:bCs/>
          <w:snapToGrid w:val="0"/>
          <w:color w:val="000000"/>
          <w:spacing w:val="-12"/>
          <w:kern w:val="0"/>
          <w:sz w:val="32"/>
          <w:szCs w:val="32"/>
          <w:lang w:val="en-US" w:eastAsia="zh-CN" w:bidi="ar"/>
        </w:rPr>
        <w:t>万元人民币（外资企业不低于</w:t>
      </w:r>
      <w:r>
        <w:rPr>
          <w:rFonts w:hint="default" w:ascii="Times New Roman" w:hAnsi="Times New Roman" w:eastAsia="仿宋_GB2312" w:cs="宋体"/>
          <w:bCs/>
          <w:snapToGrid w:val="0"/>
          <w:color w:val="000000"/>
          <w:spacing w:val="-12"/>
          <w:kern w:val="0"/>
          <w:sz w:val="32"/>
          <w:szCs w:val="32"/>
          <w:lang w:val="en-US" w:eastAsia="zh-CN" w:bidi="ar"/>
        </w:rPr>
        <w:t>1000</w:t>
      </w:r>
      <w:r>
        <w:rPr>
          <w:rFonts w:hint="eastAsia" w:ascii="仿宋_GB2312" w:hAnsi="仿宋" w:eastAsia="仿宋_GB2312" w:cs="宋体"/>
          <w:bCs/>
          <w:snapToGrid w:val="0"/>
          <w:color w:val="000000"/>
          <w:spacing w:val="-12"/>
          <w:kern w:val="0"/>
          <w:sz w:val="32"/>
          <w:szCs w:val="32"/>
          <w:lang w:val="en-US" w:eastAsia="zh-CN" w:bidi="ar"/>
        </w:rPr>
        <w:t>万美元）且年度税收达到</w:t>
      </w:r>
      <w:r>
        <w:rPr>
          <w:rFonts w:hint="default" w:ascii="Times New Roman" w:hAnsi="Times New Roman" w:eastAsia="仿宋_GB2312" w:cs="宋体"/>
          <w:bCs/>
          <w:snapToGrid w:val="0"/>
          <w:color w:val="000000"/>
          <w:spacing w:val="-12"/>
          <w:kern w:val="0"/>
          <w:sz w:val="32"/>
          <w:szCs w:val="32"/>
          <w:lang w:val="en-US" w:eastAsia="zh-CN" w:bidi="ar"/>
        </w:rPr>
        <w:t>200</w:t>
      </w:r>
      <w:r>
        <w:rPr>
          <w:rFonts w:hint="eastAsia" w:ascii="仿宋_GB2312" w:hAnsi="仿宋" w:eastAsia="仿宋_GB2312" w:cs="宋体"/>
          <w:bCs/>
          <w:snapToGrid w:val="0"/>
          <w:color w:val="000000"/>
          <w:spacing w:val="-12"/>
          <w:kern w:val="0"/>
          <w:sz w:val="32"/>
          <w:szCs w:val="32"/>
          <w:lang w:val="en-US" w:eastAsia="zh-CN" w:bidi="ar"/>
        </w:rPr>
        <w:t>万元以上（外资企业税收达到</w:t>
      </w:r>
      <w:r>
        <w:rPr>
          <w:rFonts w:hint="default" w:ascii="Times New Roman" w:hAnsi="Times New Roman" w:eastAsia="仿宋_GB2312" w:cs="宋体"/>
          <w:bCs/>
          <w:snapToGrid w:val="0"/>
          <w:color w:val="000000"/>
          <w:spacing w:val="-12"/>
          <w:kern w:val="0"/>
          <w:sz w:val="32"/>
          <w:szCs w:val="32"/>
          <w:lang w:val="en-US" w:eastAsia="zh-CN" w:bidi="ar"/>
        </w:rPr>
        <w:t>100</w:t>
      </w:r>
      <w:r>
        <w:rPr>
          <w:rFonts w:hint="eastAsia" w:ascii="仿宋_GB2312" w:hAnsi="仿宋" w:eastAsia="仿宋_GB2312" w:cs="宋体"/>
          <w:bCs/>
          <w:snapToGrid w:val="0"/>
          <w:color w:val="000000"/>
          <w:spacing w:val="-12"/>
          <w:kern w:val="0"/>
          <w:sz w:val="32"/>
          <w:szCs w:val="32"/>
          <w:lang w:val="en-US" w:eastAsia="zh-CN" w:bidi="ar"/>
        </w:rPr>
        <w:t>万元以上）的国内外企业(不含房地产)，可享受</w:t>
      </w:r>
      <w:r>
        <w:rPr>
          <w:rFonts w:hint="default" w:ascii="Times New Roman" w:hAnsi="Times New Roman" w:eastAsia="仿宋_GB2312" w:cs="宋体"/>
          <w:bCs/>
          <w:snapToGrid w:val="0"/>
          <w:color w:val="000000"/>
          <w:spacing w:val="-12"/>
          <w:kern w:val="0"/>
          <w:sz w:val="32"/>
          <w:szCs w:val="32"/>
          <w:lang w:val="en-US" w:eastAsia="zh-CN" w:bidi="ar"/>
        </w:rPr>
        <w:t>3</w:t>
      </w:r>
      <w:r>
        <w:rPr>
          <w:rFonts w:hint="eastAsia" w:ascii="仿宋_GB2312" w:hAnsi="仿宋" w:eastAsia="仿宋_GB2312" w:cs="宋体"/>
          <w:bCs/>
          <w:snapToGrid w:val="0"/>
          <w:color w:val="000000"/>
          <w:spacing w:val="-12"/>
          <w:kern w:val="0"/>
          <w:sz w:val="32"/>
          <w:szCs w:val="32"/>
          <w:lang w:val="en-US" w:eastAsia="zh-CN" w:bidi="ar"/>
        </w:rPr>
        <w:t>个</w:t>
      </w:r>
      <w:r>
        <w:rPr>
          <w:rFonts w:hint="default" w:ascii="Times New Roman" w:hAnsi="Times New Roman" w:eastAsia="仿宋_GB2312" w:cs="宋体"/>
          <w:bCs/>
          <w:snapToGrid w:val="0"/>
          <w:color w:val="000000"/>
          <w:spacing w:val="-12"/>
          <w:kern w:val="0"/>
          <w:sz w:val="32"/>
          <w:szCs w:val="32"/>
          <w:lang w:val="en-US" w:eastAsia="zh-CN" w:bidi="ar"/>
        </w:rPr>
        <w:t>III</w:t>
      </w:r>
      <w:r>
        <w:rPr>
          <w:rFonts w:hint="eastAsia" w:ascii="仿宋_GB2312" w:hAnsi="仿宋" w:eastAsia="仿宋_GB2312" w:cs="宋体"/>
          <w:bCs/>
          <w:snapToGrid w:val="0"/>
          <w:color w:val="000000"/>
          <w:spacing w:val="-12"/>
          <w:kern w:val="0"/>
          <w:sz w:val="32"/>
          <w:szCs w:val="32"/>
          <w:lang w:val="en-US" w:eastAsia="zh-CN" w:bidi="ar"/>
        </w:rPr>
        <w:t>类申请名额</w:t>
      </w:r>
      <w:r>
        <w:rPr>
          <w:rFonts w:hint="eastAsia" w:ascii="Times New Roman" w:hAnsi="Times New Roman" w:eastAsia="仿宋_GB2312" w:cs="宋体"/>
          <w:bCs/>
          <w:snapToGrid w:val="0"/>
          <w:color w:val="000000"/>
          <w:spacing w:val="-12"/>
          <w:kern w:val="0"/>
          <w:sz w:val="32"/>
          <w:szCs w:val="32"/>
          <w:lang w:val="en-US" w:eastAsia="zh-CN" w:bidi="ar"/>
        </w:rPr>
        <w:t>；</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黑体" w:hAnsi="宋体" w:eastAsia="黑体" w:cs="黑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企业可在申请名额内自主决定配租对象，但须符合相关准入条件。符合高层次人才申请资质的不占企业配租名额。已享受政府供地建有宿舍的企业不具备申请资格。</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（二） 申请条件</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default" w:ascii="Times New Roman" w:hAnsi="Times New Roman" w:eastAsia="仿宋_GB2312" w:cs="宋体"/>
          <w:bCs/>
          <w:color w:val="000000"/>
          <w:kern w:val="0"/>
          <w:sz w:val="32"/>
          <w:szCs w:val="32"/>
          <w:lang w:val="en-US"/>
        </w:rPr>
      </w:pPr>
      <w:r>
        <w:rPr>
          <w:rFonts w:hint="default" w:ascii="Times New Roman" w:hAnsi="Times New Roman" w:eastAsia="仿宋_GB2312" w:cs="宋体"/>
          <w:bCs/>
          <w:snapToGrid w:val="0"/>
          <w:color w:val="000000"/>
          <w:spacing w:val="-12"/>
          <w:kern w:val="0"/>
          <w:sz w:val="32"/>
          <w:szCs w:val="32"/>
          <w:lang w:val="en-US" w:eastAsia="zh-CN" w:bidi="ar"/>
        </w:rPr>
        <w:t>1.</w:t>
      </w:r>
      <w:r>
        <w:rPr>
          <w:rFonts w:hint="eastAsia" w:ascii="仿宋_GB2312" w:hAnsi="仿宋_GB2312" w:eastAsia="仿宋_GB2312" w:cs="仿宋_GB2312"/>
          <w:bCs/>
          <w:snapToGrid w:val="0"/>
          <w:color w:val="000000"/>
          <w:spacing w:val="-12"/>
          <w:kern w:val="0"/>
          <w:sz w:val="32"/>
          <w:szCs w:val="32"/>
          <w:lang w:val="en-US" w:eastAsia="zh-CN" w:bidi="ar"/>
        </w:rPr>
        <w:t>申请人所在单位应为财政级次在上城区的企业</w:t>
      </w:r>
      <w:r>
        <w:rPr>
          <w:rFonts w:hint="eastAsia" w:ascii="Times New Roman" w:hAnsi="Times New Roman" w:eastAsia="仿宋_GB2312" w:cs="宋体"/>
          <w:bCs/>
          <w:snapToGrid w:val="0"/>
          <w:color w:val="000000"/>
          <w:spacing w:val="-12"/>
          <w:kern w:val="0"/>
          <w:sz w:val="32"/>
          <w:szCs w:val="32"/>
          <w:lang w:val="en-US" w:eastAsia="zh-CN" w:bidi="ar"/>
        </w:rPr>
        <w:t>。</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default" w:ascii="Times New Roman" w:hAnsi="Times New Roman" w:eastAsia="仿宋_GB2312" w:cs="宋体"/>
          <w:bCs/>
          <w:color w:val="000000"/>
          <w:kern w:val="0"/>
          <w:sz w:val="32"/>
          <w:szCs w:val="32"/>
          <w:lang w:val="en-US"/>
        </w:rPr>
      </w:pPr>
      <w:r>
        <w:rPr>
          <w:rFonts w:hint="default" w:ascii="Times New Roman" w:hAnsi="Times New Roman" w:eastAsia="仿宋_GB2312" w:cs="宋体"/>
          <w:bCs/>
          <w:snapToGrid w:val="0"/>
          <w:color w:val="000000"/>
          <w:spacing w:val="-12"/>
          <w:kern w:val="0"/>
          <w:sz w:val="32"/>
          <w:szCs w:val="32"/>
          <w:lang w:val="en-US" w:eastAsia="zh-CN" w:bidi="ar"/>
        </w:rPr>
        <w:t>2.</w:t>
      </w:r>
      <w:r>
        <w:rPr>
          <w:rFonts w:hint="eastAsia" w:ascii="Times New Roman" w:hAnsi="Times New Roman" w:eastAsia="仿宋_GB2312" w:cs="宋体"/>
          <w:bCs/>
          <w:snapToGrid w:val="0"/>
          <w:color w:val="000000"/>
          <w:spacing w:val="-12"/>
          <w:kern w:val="0"/>
          <w:sz w:val="32"/>
          <w:szCs w:val="32"/>
          <w:lang w:val="en-US" w:eastAsia="zh-CN" w:bidi="ar"/>
        </w:rPr>
        <w:t>申请人必须与区属用人单位签订全职正式聘用服务合同，且已连续缴纳社会保险半年（含）以上，创业人员必须持有营业执照</w:t>
      </w:r>
      <w:r>
        <w:rPr>
          <w:rFonts w:hint="eastAsia" w:ascii="仿宋_GB2312" w:hAnsi="仿宋_GB2312" w:eastAsia="仿宋_GB2312" w:cs="仿宋_GB2312"/>
          <w:bCs/>
          <w:snapToGrid w:val="0"/>
          <w:color w:val="000000"/>
          <w:spacing w:val="-12"/>
          <w:kern w:val="0"/>
          <w:sz w:val="32"/>
          <w:szCs w:val="32"/>
          <w:lang w:val="en-US" w:eastAsia="zh-CN" w:bidi="ar"/>
        </w:rPr>
        <w:t>。</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default" w:ascii="Times New Roman" w:hAnsi="Times New Roman" w:eastAsia="仿宋_GB2312" w:cs="宋体"/>
          <w:bCs/>
          <w:color w:val="000000"/>
          <w:kern w:val="0"/>
          <w:sz w:val="32"/>
          <w:szCs w:val="32"/>
          <w:lang w:val="en-US"/>
        </w:rPr>
      </w:pPr>
      <w:r>
        <w:rPr>
          <w:rFonts w:hint="default" w:ascii="Times New Roman" w:hAnsi="Times New Roman" w:eastAsia="仿宋_GB2312" w:cs="宋体"/>
          <w:bCs/>
          <w:snapToGrid w:val="0"/>
          <w:color w:val="000000"/>
          <w:spacing w:val="-12"/>
          <w:kern w:val="0"/>
          <w:sz w:val="32"/>
          <w:szCs w:val="32"/>
          <w:lang w:val="en-US" w:eastAsia="zh-CN" w:bidi="ar"/>
        </w:rPr>
        <w:t>3.</w:t>
      </w:r>
      <w:r>
        <w:rPr>
          <w:rFonts w:hint="eastAsia" w:ascii="Times New Roman" w:hAnsi="Times New Roman" w:eastAsia="仿宋_GB2312" w:cs="宋体"/>
          <w:bCs/>
          <w:snapToGrid w:val="0"/>
          <w:color w:val="000000"/>
          <w:spacing w:val="-12"/>
          <w:kern w:val="0"/>
          <w:sz w:val="32"/>
          <w:szCs w:val="32"/>
          <w:lang w:val="en-US" w:eastAsia="zh-CN" w:bidi="ar"/>
        </w:rPr>
        <w:t>申请人家庭（含本人、配偶及未成年子女）在杭州市区</w:t>
      </w:r>
      <w:r>
        <w:rPr>
          <w:rFonts w:hint="eastAsia" w:ascii="仿宋_GB2312" w:hAnsi="仿宋_GB2312" w:eastAsia="仿宋_GB2312" w:cs="仿宋_GB2312"/>
          <w:bCs/>
          <w:snapToGrid w:val="0"/>
          <w:color w:val="000000"/>
          <w:spacing w:val="-12"/>
          <w:kern w:val="2"/>
          <w:sz w:val="32"/>
          <w:szCs w:val="32"/>
          <w:lang w:val="en-US" w:eastAsia="zh-CN" w:bidi="ar"/>
        </w:rPr>
        <w:t>（指上城区、拱墅区、西湖区、滨江区、萧山区、余杭区、临平区、钱塘区）</w:t>
      </w:r>
      <w:r>
        <w:rPr>
          <w:rFonts w:hint="eastAsia" w:ascii="Times New Roman" w:hAnsi="Times New Roman" w:eastAsia="仿宋_GB2312" w:cs="宋体"/>
          <w:bCs/>
          <w:snapToGrid w:val="0"/>
          <w:color w:val="000000"/>
          <w:spacing w:val="-12"/>
          <w:kern w:val="0"/>
          <w:sz w:val="32"/>
          <w:szCs w:val="32"/>
          <w:lang w:val="en-US" w:eastAsia="zh-CN" w:bidi="ar"/>
        </w:rPr>
        <w:t>无房</w:t>
      </w:r>
      <w:r>
        <w:rPr>
          <w:rFonts w:hint="eastAsia" w:ascii="仿宋_GB2312" w:hAnsi="仿宋_GB2312" w:eastAsia="仿宋_GB2312" w:cs="仿宋_GB2312"/>
          <w:bCs/>
          <w:snapToGrid w:val="0"/>
          <w:color w:val="000000"/>
          <w:spacing w:val="-12"/>
          <w:kern w:val="2"/>
          <w:sz w:val="32"/>
          <w:szCs w:val="32"/>
          <w:lang w:val="en-US" w:eastAsia="zh-CN" w:bidi="ar"/>
        </w:rPr>
        <w:t>（含政策性住房）</w:t>
      </w:r>
      <w:r>
        <w:rPr>
          <w:rFonts w:hint="eastAsia" w:ascii="Times New Roman" w:hAnsi="Times New Roman" w:eastAsia="仿宋_GB2312" w:cs="宋体"/>
          <w:bCs/>
          <w:snapToGrid w:val="0"/>
          <w:color w:val="000000"/>
          <w:spacing w:val="-12"/>
          <w:kern w:val="0"/>
          <w:sz w:val="32"/>
          <w:szCs w:val="32"/>
          <w:lang w:val="en-US" w:eastAsia="zh-CN" w:bidi="ar"/>
        </w:rPr>
        <w:t>，未享受过各类住房补助，且在上述范围实际租住的。</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（三）补助标准</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1.审核通过的申请对象分别按照I类5000元/月，II类3000元/月，III类1000元/月享受租金补助。</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2.租金补助按照先租后补的原则发放，区财政按照补助标准和实际租住情况给予租金补助。</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（四）申请流程</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1.提出申请</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高层次人才或企业登陆“江河汇才驿站”公众号（或登录网站http://qt.hrse.com.cn/），选择“区级服务（网站：在线办事） -人才公寓-市场化人才公寓补助”专栏，如实填写相关信息</w:t>
      </w:r>
      <w:r>
        <w:rPr>
          <w:rFonts w:hint="eastAsia" w:ascii="仿宋_GB2312" w:hAnsi="仿宋_GB2312" w:eastAsia="仿宋_GB2312" w:cs="仿宋_GB2312"/>
          <w:bCs/>
          <w:snapToGrid w:val="0"/>
          <w:color w:val="000000"/>
          <w:spacing w:val="4"/>
          <w:kern w:val="0"/>
          <w:sz w:val="32"/>
          <w:szCs w:val="32"/>
          <w:lang w:val="en-US" w:eastAsia="zh-CN" w:bidi="ar"/>
        </w:rPr>
        <w:t>，并上传相关证明资料</w:t>
      </w:r>
      <w:r>
        <w:rPr>
          <w:rFonts w:hint="eastAsia" w:ascii="仿宋_GB2312" w:hAnsi="仿宋_GB2312" w:eastAsia="仿宋_GB2312" w:cs="仿宋_GB2312"/>
          <w:bCs/>
          <w:snapToGrid w:val="0"/>
          <w:color w:val="000000"/>
          <w:spacing w:val="-12"/>
          <w:kern w:val="0"/>
          <w:sz w:val="32"/>
          <w:szCs w:val="32"/>
          <w:lang w:val="en-US" w:eastAsia="zh-CN" w:bidi="ar"/>
        </w:rPr>
        <w:t>。</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2.资格认定</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资格审核：由所在单位属地对人才基本信息、单位基本情况等进行在线审核；</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联合复审：由区发改经信局、区科技局、区财政局、区人力社保局、区住建局、区投促局等部门进行在线复审；</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确定名单：由区委人才办终审后确定名单，并以短信方式通知申请人。</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集中受理以统一公告为准，高层次人才一般每季度申报一次，企业一般每年集中申报一次，资质有效期一年。</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3.补助发放</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获得资质后，企业用户账号登录“亲清在线”门户网站（</w:t>
      </w:r>
      <w:r>
        <w:rPr>
          <w:rFonts w:hint="eastAsia" w:ascii="仿宋_GB2312" w:hAnsi="仿宋_GB2312" w:eastAsia="仿宋_GB2312" w:cs="仿宋_GB2312"/>
          <w:b/>
          <w:bCs w:val="0"/>
          <w:snapToGrid w:val="0"/>
          <w:color w:val="000000"/>
          <w:spacing w:val="-12"/>
          <w:kern w:val="0"/>
          <w:sz w:val="32"/>
          <w:szCs w:val="32"/>
          <w:lang w:val="en-US" w:eastAsia="zh-CN" w:bidi="ar"/>
        </w:rPr>
        <w:t>http://qinqing.hangzhou.gov.cn</w:t>
      </w:r>
      <w:r>
        <w:rPr>
          <w:rFonts w:hint="eastAsia" w:ascii="仿宋_GB2312" w:hAnsi="仿宋_GB2312" w:eastAsia="仿宋_GB2312" w:cs="仿宋_GB2312"/>
          <w:bCs/>
          <w:snapToGrid w:val="0"/>
          <w:color w:val="000000"/>
          <w:spacing w:val="-12"/>
          <w:kern w:val="0"/>
          <w:sz w:val="32"/>
          <w:szCs w:val="32"/>
          <w:lang w:val="en-US" w:eastAsia="zh-CN" w:bidi="ar"/>
        </w:rPr>
        <w:t>），点击“上城区市场化人才公寓补助”，上传租赁备案等相关信息。租金补助由系统实时匹配相关信息，按月自动发放。补助经费由区财政保障。</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黑体" w:hAnsi="宋体" w:eastAsia="黑体" w:cs="黑体"/>
          <w:bCs/>
          <w:color w:val="000000"/>
          <w:kern w:val="0"/>
          <w:sz w:val="32"/>
          <w:szCs w:val="32"/>
          <w:lang w:val="en-US"/>
        </w:rPr>
      </w:pPr>
      <w:r>
        <w:rPr>
          <w:rFonts w:hint="eastAsia" w:ascii="黑体" w:hAnsi="宋体" w:eastAsia="黑体" w:cs="黑体"/>
          <w:bCs/>
          <w:snapToGrid w:val="0"/>
          <w:color w:val="000000"/>
          <w:spacing w:val="-12"/>
          <w:kern w:val="0"/>
          <w:sz w:val="32"/>
          <w:szCs w:val="32"/>
          <w:lang w:val="en-US" w:eastAsia="zh-CN" w:bidi="ar"/>
        </w:rPr>
        <w:t>二、 青年人才公寓</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（一）服务对象</w:t>
      </w:r>
    </w:p>
    <w:p>
      <w:pPr>
        <w:keepNext w:val="0"/>
        <w:keepLines w:val="0"/>
        <w:widowControl w:val="0"/>
        <w:suppressLineNumbers w:val="0"/>
        <w:spacing w:before="0" w:beforeAutospacing="0" w:after="0" w:afterAutospacing="0" w:line="580" w:lineRule="exact"/>
        <w:ind w:left="0" w:right="0" w:firstLine="592"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在上城区党政机关、事业单位和财政级次在上城的企业工作，非杭户籍或落户杭州三年内，毕业五年内的全日制本科及以上学历人员</w:t>
      </w:r>
      <w:r>
        <w:rPr>
          <w:rFonts w:hint="eastAsia" w:ascii="仿宋_GB2312" w:hAnsi="仿宋_GB2312" w:eastAsia="仿宋_GB2312" w:cs="仿宋_GB2312"/>
          <w:bCs/>
          <w:snapToGrid w:val="0"/>
          <w:color w:val="000000"/>
          <w:spacing w:val="-12"/>
          <w:kern w:val="2"/>
          <w:sz w:val="32"/>
          <w:szCs w:val="32"/>
          <w:lang w:val="en-US" w:eastAsia="zh-CN" w:bidi="ar"/>
        </w:rPr>
        <w:t>。</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（二）申请条件</w:t>
      </w:r>
    </w:p>
    <w:p>
      <w:pPr>
        <w:keepNext w:val="0"/>
        <w:keepLines w:val="0"/>
        <w:widowControl w:val="0"/>
        <w:suppressLineNumbers w:val="0"/>
        <w:spacing w:before="0" w:beforeAutospacing="0" w:after="0" w:afterAutospacing="0" w:line="580" w:lineRule="exact"/>
        <w:ind w:left="0" w:right="0" w:firstLine="592"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bCs/>
          <w:snapToGrid w:val="0"/>
          <w:color w:val="000000"/>
          <w:spacing w:val="-12"/>
          <w:kern w:val="2"/>
          <w:sz w:val="32"/>
          <w:szCs w:val="32"/>
          <w:lang w:val="en-US" w:eastAsia="zh-CN" w:bidi="ar"/>
        </w:rPr>
        <w:t>1.申请人必须与用人单位签订全职正式聘用服务合同且正常缴纳社保，创业人员必须持有营业执照。</w:t>
      </w:r>
    </w:p>
    <w:p>
      <w:pPr>
        <w:keepNext w:val="0"/>
        <w:keepLines w:val="0"/>
        <w:widowControl w:val="0"/>
        <w:suppressLineNumbers w:val="0"/>
        <w:spacing w:before="0" w:beforeAutospacing="0" w:after="0" w:afterAutospacing="0" w:line="580" w:lineRule="exact"/>
        <w:ind w:left="0" w:right="0" w:firstLine="592"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bCs/>
          <w:snapToGrid w:val="0"/>
          <w:color w:val="000000"/>
          <w:spacing w:val="-12"/>
          <w:kern w:val="2"/>
          <w:sz w:val="32"/>
          <w:szCs w:val="32"/>
          <w:lang w:val="en-US" w:eastAsia="zh-CN" w:bidi="ar"/>
        </w:rPr>
        <w:t>2.申请人及配偶在杭州市主城区（指上城区、拱墅区、西湖区、滨江区）范围内无房（含政策性住房）。</w:t>
      </w:r>
    </w:p>
    <w:p>
      <w:pPr>
        <w:keepNext w:val="0"/>
        <w:keepLines w:val="0"/>
        <w:widowControl w:val="0"/>
        <w:suppressLineNumbers w:val="0"/>
        <w:spacing w:before="0" w:beforeAutospacing="0" w:after="0" w:afterAutospacing="0" w:line="580" w:lineRule="exact"/>
        <w:ind w:left="0" w:right="0" w:firstLine="592"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bCs/>
          <w:snapToGrid w:val="0"/>
          <w:color w:val="000000"/>
          <w:spacing w:val="-12"/>
          <w:kern w:val="2"/>
          <w:sz w:val="32"/>
          <w:szCs w:val="32"/>
          <w:lang w:val="en-US" w:eastAsia="zh-CN" w:bidi="ar"/>
        </w:rPr>
        <w:t>3.申请人及配偶未享受过区级人才公寓相关货币补助。</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（三）申请流程</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1.提出申请</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登录“江河汇才驿站”公众号（或登录网站http://qt.hrse.com.cn/），选择“区级服务（网站：在线办事）-人才公寓-青年人才公寓”专栏填写相关信息,并提交申请人身份证明、学历证明、家庭成员无房证明等资料。</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2.资格认定</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资格审核：由所在单位属地街道或区委编办对人才基本信息、单位基本情况等进行在线审核；</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联合复审：由区发改经信局、区人力社保局、区财政局、区住建局等部门进行在线复审；</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确定名单：由区委人才办终审后确定名单，并以短信方式通知申请人。</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集中受理以统一公告为准，原则上每月月初开放申请。</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3.签约入住</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运营方根据上城区青年人才公寓实物配租准租人员名单，与申请人、用人单位签订三方租赁合同，并负责租金收缴、房源维修以及各类公共服务。租赁合同原则上一年一签，租赁期满后经复审仍符合申请条件的，可续签续住。</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黑体" w:hAnsi="宋体" w:eastAsia="黑体" w:cs="黑体"/>
          <w:bCs/>
          <w:color w:val="000000"/>
          <w:kern w:val="0"/>
          <w:sz w:val="32"/>
          <w:szCs w:val="32"/>
          <w:lang w:val="en-US"/>
        </w:rPr>
      </w:pPr>
      <w:r>
        <w:rPr>
          <w:rFonts w:hint="eastAsia" w:ascii="黑体" w:hAnsi="宋体" w:eastAsia="黑体" w:cs="黑体"/>
          <w:bCs/>
          <w:snapToGrid w:val="0"/>
          <w:color w:val="000000"/>
          <w:spacing w:val="-12"/>
          <w:kern w:val="0"/>
          <w:sz w:val="32"/>
          <w:szCs w:val="32"/>
          <w:lang w:val="en-US" w:eastAsia="zh-CN" w:bidi="ar"/>
        </w:rPr>
        <w:t>三、人才流转公寓</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（一）服务对象</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来上城区求职的应届大学毕业生或来上城区洽谈项目落地的创业人才。</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（二）申请条件</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1.求职的应届大学毕业生毕业时间需为申请时所处学年或毕业一年内，并携有企业面试通知等证明。</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2.洽谈项目创业人才需有洽谈企业邀请函等证明。</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3.申请人及配偶在杭州市主城区（指上城区、拱墅区、西湖区、滨江区）范围内无房（含政策性住房），且未享受过各类住房补助。</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（三）申请流程</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1.提出申请</w:t>
      </w:r>
    </w:p>
    <w:p>
      <w:pPr>
        <w:keepNext w:val="0"/>
        <w:keepLines w:val="0"/>
        <w:widowControl/>
        <w:suppressLineNumbers w:val="0"/>
        <w:adjustRightInd w:val="0"/>
        <w:snapToGrid w:val="0"/>
        <w:spacing w:before="0" w:beforeAutospacing="0" w:after="0" w:afterAutospacing="0" w:line="580" w:lineRule="exact"/>
        <w:ind w:left="0" w:right="0" w:firstLine="528"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28"/>
          <w:kern w:val="0"/>
          <w:sz w:val="32"/>
          <w:szCs w:val="32"/>
          <w:lang w:val="en-US" w:eastAsia="zh-CN" w:bidi="ar"/>
        </w:rPr>
        <w:t>登录“江河汇才驿站”公众号（或登录网站http://qt.hrse.com.cn/）</w:t>
      </w:r>
      <w:r>
        <w:rPr>
          <w:rFonts w:hint="eastAsia" w:ascii="仿宋_GB2312" w:hAnsi="仿宋" w:eastAsia="仿宋_GB2312" w:cs="宋体"/>
          <w:bCs/>
          <w:snapToGrid w:val="0"/>
          <w:color w:val="000000"/>
          <w:spacing w:val="-12"/>
          <w:kern w:val="0"/>
          <w:sz w:val="32"/>
          <w:szCs w:val="32"/>
          <w:lang w:val="en-US" w:eastAsia="zh-CN" w:bidi="ar"/>
        </w:rPr>
        <w:t>，选择“区级服务（网站：在线办事）-人才公寓-人才流转公寓”专栏填写相关信息,并提交申请人身份证、学生证、面试通知、洽谈企业邀请信等证明文件。常年开放线上申报受理。</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2.资格认定</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资格审核：由面试单位或洽谈单位所在属地街道对人才基本信息、单位基本情况等进行在线审核；</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资格复审：由区科技局、区人力社保局进行在线复审；</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确定名单：由区委人才办终审后确定名单，并短信通知运营方。</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left"/>
        <w:rPr>
          <w:rFonts w:hint="eastAsia" w:ascii="仿宋_GB2312" w:hAnsi="楷体" w:eastAsia="仿宋_GB2312" w:cs="宋体"/>
          <w:b/>
          <w:bCs/>
          <w:color w:val="000000"/>
          <w:kern w:val="0"/>
          <w:sz w:val="32"/>
          <w:szCs w:val="32"/>
          <w:lang w:val="en-US"/>
        </w:rPr>
      </w:pPr>
      <w:r>
        <w:rPr>
          <w:rFonts w:hint="eastAsia" w:ascii="仿宋_GB2312" w:hAnsi="楷体" w:eastAsia="仿宋_GB2312" w:cs="宋体"/>
          <w:b/>
          <w:bCs/>
          <w:snapToGrid w:val="0"/>
          <w:color w:val="000000"/>
          <w:spacing w:val="-12"/>
          <w:kern w:val="0"/>
          <w:sz w:val="32"/>
          <w:szCs w:val="32"/>
          <w:lang w:val="en-US" w:eastAsia="zh-CN" w:bidi="ar"/>
        </w:rPr>
        <w:t>3.签约入住</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运营方根据线上审核通过名单和房源空余情况，提前一日联系申请人，视情办理入住手续。免费入住时间最长不超过7天。</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left"/>
        <w:rPr>
          <w:rFonts w:hint="eastAsia" w:ascii="黑体" w:hAnsi="宋体" w:eastAsia="黑体" w:cs="黑体"/>
          <w:bCs/>
          <w:color w:val="000000"/>
          <w:kern w:val="0"/>
          <w:sz w:val="32"/>
          <w:szCs w:val="32"/>
          <w:lang w:val="en-US"/>
        </w:rPr>
      </w:pPr>
      <w:r>
        <w:rPr>
          <w:rFonts w:hint="eastAsia" w:ascii="黑体" w:hAnsi="宋体" w:eastAsia="黑体" w:cs="黑体"/>
          <w:bCs/>
          <w:snapToGrid w:val="0"/>
          <w:color w:val="000000"/>
          <w:spacing w:val="-12"/>
          <w:kern w:val="0"/>
          <w:sz w:val="32"/>
          <w:szCs w:val="32"/>
          <w:lang w:val="en-US" w:eastAsia="zh-CN" w:bidi="ar"/>
        </w:rPr>
        <w:t>四、其他</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（一）负面清单</w:t>
      </w:r>
    </w:p>
    <w:p>
      <w:pPr>
        <w:keepNext w:val="0"/>
        <w:keepLines w:val="0"/>
        <w:widowControl w:val="0"/>
        <w:suppressLineNumbers w:val="0"/>
        <w:spacing w:before="0" w:beforeAutospacing="0" w:after="0" w:afterAutospacing="0" w:line="580" w:lineRule="exact"/>
        <w:ind w:left="0" w:right="0" w:firstLine="592" w:firstLineChars="200"/>
        <w:jc w:val="both"/>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申请人在资格有效期内相关情况发生变动，不符合准入条件的，应主动如实向属地街道或业务主管部门报告，及时退出政策享受。由区委人才办、区住建局会同相关部门和属地，定期组织走访检查，发现有下列情形之一的，取消申请人资格：</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1.采取隐瞒事实、提供虚假资料、伪造证明材料等手段，取得人才公寓租金补助的；</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2.不再符合本办法规定的申请条件，未按要求及时办理退出手续的；</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3.单位及个人存在违反政策规定的其他行为的。</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 w:eastAsia="仿宋_GB2312" w:cs="宋体"/>
          <w:bCs/>
          <w:color w:val="000000"/>
          <w:kern w:val="0"/>
          <w:sz w:val="32"/>
          <w:szCs w:val="32"/>
          <w:lang w:val="en-US"/>
        </w:rPr>
      </w:pPr>
      <w:r>
        <w:rPr>
          <w:rFonts w:hint="eastAsia" w:ascii="仿宋_GB2312" w:hAnsi="仿宋" w:eastAsia="仿宋_GB2312" w:cs="宋体"/>
          <w:bCs/>
          <w:snapToGrid w:val="0"/>
          <w:color w:val="000000"/>
          <w:spacing w:val="-12"/>
          <w:kern w:val="0"/>
          <w:sz w:val="32"/>
          <w:szCs w:val="32"/>
          <w:lang w:val="en-US" w:eastAsia="zh-CN" w:bidi="ar"/>
        </w:rPr>
        <w:t>用人单位要发挥监督作用，如发现知情不报的，将取消其后续申请资格。</w:t>
      </w:r>
    </w:p>
    <w:p>
      <w:pPr>
        <w:keepNext w:val="0"/>
        <w:keepLines w:val="0"/>
        <w:widowControl/>
        <w:suppressLineNumbers w:val="0"/>
        <w:adjustRightInd w:val="0"/>
        <w:snapToGrid w:val="0"/>
        <w:spacing w:before="0" w:beforeAutospacing="0" w:after="0" w:afterAutospacing="0" w:line="580" w:lineRule="exact"/>
        <w:ind w:left="0" w:right="0" w:firstLine="595" w:firstLineChars="200"/>
        <w:jc w:val="both"/>
        <w:rPr>
          <w:rFonts w:hint="eastAsia" w:ascii="楷体_GB2312" w:hAnsi="宋体" w:eastAsia="楷体_GB2312" w:cs="仿宋_GB2312"/>
          <w:b/>
          <w:bCs/>
          <w:color w:val="000000"/>
          <w:kern w:val="0"/>
          <w:sz w:val="32"/>
          <w:szCs w:val="32"/>
          <w:lang w:val="en-US"/>
        </w:rPr>
      </w:pPr>
      <w:r>
        <w:rPr>
          <w:rFonts w:hint="eastAsia" w:ascii="楷体_GB2312" w:hAnsi="宋体" w:eastAsia="楷体_GB2312" w:cs="仿宋_GB2312"/>
          <w:b/>
          <w:bCs/>
          <w:snapToGrid w:val="0"/>
          <w:color w:val="000000"/>
          <w:spacing w:val="-12"/>
          <w:kern w:val="0"/>
          <w:sz w:val="32"/>
          <w:szCs w:val="32"/>
          <w:lang w:val="en-US" w:eastAsia="zh-CN" w:bidi="ar"/>
        </w:rPr>
        <w:t>（二）责任分工</w:t>
      </w:r>
    </w:p>
    <w:p>
      <w:pPr>
        <w:keepNext w:val="0"/>
        <w:keepLines w:val="0"/>
        <w:widowControl/>
        <w:suppressLineNumbers w:val="0"/>
        <w:adjustRightInd w:val="0"/>
        <w:snapToGrid w:val="0"/>
        <w:spacing w:before="0" w:beforeAutospacing="0" w:after="0" w:afterAutospacing="0" w:line="580" w:lineRule="exact"/>
        <w:ind w:left="0" w:right="0" w:firstLine="592" w:firstLineChars="200"/>
        <w:jc w:val="both"/>
        <w:rPr>
          <w:rFonts w:hint="eastAsia" w:ascii="仿宋_GB2312" w:hAnsi="仿宋_GB2312" w:eastAsia="仿宋_GB2312" w:cs="仿宋_GB2312"/>
          <w:bCs/>
          <w:color w:val="000000"/>
          <w:kern w:val="0"/>
          <w:sz w:val="32"/>
          <w:szCs w:val="32"/>
          <w:lang w:val="en-US"/>
        </w:rPr>
      </w:pPr>
      <w:r>
        <w:rPr>
          <w:rFonts w:hint="eastAsia" w:ascii="仿宋_GB2312" w:hAnsi="仿宋_GB2312" w:eastAsia="仿宋_GB2312" w:cs="仿宋_GB2312"/>
          <w:bCs/>
          <w:snapToGrid w:val="0"/>
          <w:color w:val="000000"/>
          <w:spacing w:val="-12"/>
          <w:kern w:val="0"/>
          <w:sz w:val="32"/>
          <w:szCs w:val="32"/>
          <w:lang w:val="en-US" w:eastAsia="zh-CN" w:bidi="ar"/>
        </w:rPr>
        <w:t>全区人才公寓管理工作由区委人才工作领导小组统一领导，区委人才办统筹协调，区住建局负责人才公寓经费预算、补助发放、指导租住管理等工作；区数据资源局协助做好人才公寓数智化管理相关数据支撑；区发改经信局、区科技局、区财政局、区住建局、区人力社保局、区投促局等部门，做好资质审查工作；区属国有企业负责资源保障，区财政局负责经费保障；各人才公寓运营单位根据本办法自行制定人才公寓管理细则，做好人才公寓入住管理及服务工作。</w:t>
      </w:r>
    </w:p>
    <w:p>
      <w:pPr>
        <w:keepNext w:val="0"/>
        <w:keepLines w:val="0"/>
        <w:widowControl/>
        <w:suppressLineNumbers w:val="0"/>
        <w:jc w:val="left"/>
      </w:pPr>
      <w:r>
        <w:rPr>
          <w:rFonts w:hint="eastAsia" w:ascii="仿宋_GB2312" w:hAnsi="仿宋_GB2312" w:eastAsia="仿宋_GB2312" w:cs="仿宋_GB2312"/>
          <w:bCs/>
          <w:snapToGrid w:val="0"/>
          <w:color w:val="000000"/>
          <w:spacing w:val="-12"/>
          <w:kern w:val="2"/>
          <w:sz w:val="32"/>
          <w:szCs w:val="32"/>
          <w:lang w:val="en-US" w:eastAsia="zh-CN" w:bidi="ar"/>
        </w:rPr>
        <w:t>本办法由区委人才办、区住建局负责解释，自发文之日起实施，试行一年。</w:t>
      </w:r>
    </w:p>
    <w:p>
      <w:pPr>
        <w:tabs>
          <w:tab w:val="left" w:pos="7513"/>
          <w:tab w:val="left" w:pos="7655"/>
        </w:tabs>
        <w:ind w:right="620"/>
        <w:rPr>
          <w:rFonts w:ascii="仿宋_GB2312" w:hAnsi="华文中宋"/>
          <w:szCs w:val="32"/>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0" w:type="dxa"/>
            <w:shd w:val="clear" w:color="auto" w:fill="auto"/>
            <w:vAlign w:val="center"/>
          </w:tcPr>
          <w:p>
            <w:pPr>
              <w:keepNext w:val="0"/>
              <w:keepLines w:val="0"/>
              <w:suppressLineNumbers w:val="0"/>
              <w:spacing w:before="0" w:beforeAutospacing="0" w:after="0" w:afterAutospacing="0" w:line="600" w:lineRule="exact"/>
              <w:ind w:left="0" w:right="0"/>
              <w:rPr>
                <w:rFonts w:hint="default" w:ascii="仿宋_GB2312" w:hAnsi="仿宋_GB2312" w:cs="仿宋_GB2312"/>
                <w:bCs w:val="0"/>
                <w:sz w:val="28"/>
                <w:szCs w:val="28"/>
              </w:rPr>
            </w:pPr>
            <w:r>
              <w:rPr>
                <w:rFonts w:hint="eastAsia" w:ascii="仿宋_GB2312" w:hAnsi="仿宋_GB2312" w:cs="仿宋_GB2312"/>
                <w:bCs w:val="0"/>
                <w:sz w:val="28"/>
                <w:szCs w:val="28"/>
              </w:rPr>
              <w:t xml:space="preserve"> 杭州市</w:t>
            </w:r>
            <w:r>
              <w:rPr>
                <w:rFonts w:hint="eastAsia" w:ascii="仿宋_GB2312" w:hAnsi="仿宋_GB2312" w:cs="仿宋_GB2312"/>
                <w:bCs w:val="0"/>
                <w:sz w:val="28"/>
                <w:szCs w:val="28"/>
                <w:lang w:val="en-US" w:eastAsia="zh-CN"/>
              </w:rPr>
              <w:t>上城</w:t>
            </w:r>
            <w:r>
              <w:rPr>
                <w:rFonts w:hint="eastAsia" w:ascii="仿宋_GB2312" w:hAnsi="仿宋_GB2312" w:cs="仿宋_GB2312"/>
                <w:bCs w:val="0"/>
                <w:sz w:val="28"/>
                <w:szCs w:val="28"/>
              </w:rPr>
              <w:t>区住房和城市建设局                    202</w:t>
            </w:r>
            <w:r>
              <w:rPr>
                <w:rFonts w:hint="default" w:ascii="仿宋_GB2312" w:hAnsi="仿宋_GB2312" w:cs="仿宋_GB2312"/>
                <w:bCs w:val="0"/>
                <w:sz w:val="28"/>
                <w:szCs w:val="28"/>
              </w:rPr>
              <w:t>1</w:t>
            </w:r>
            <w:r>
              <w:rPr>
                <w:rFonts w:hint="eastAsia" w:ascii="仿宋_GB2312" w:hAnsi="仿宋_GB2312" w:cs="仿宋_GB2312"/>
                <w:bCs w:val="0"/>
                <w:sz w:val="28"/>
                <w:szCs w:val="28"/>
              </w:rPr>
              <w:t>年</w:t>
            </w:r>
            <w:r>
              <w:rPr>
                <w:rFonts w:hint="eastAsia" w:ascii="仿宋_GB2312" w:hAnsi="仿宋_GB2312" w:cs="仿宋_GB2312"/>
                <w:bCs w:val="0"/>
                <w:sz w:val="28"/>
                <w:szCs w:val="28"/>
                <w:lang w:val="en-US" w:eastAsia="zh-CN"/>
              </w:rPr>
              <w:t>10</w:t>
            </w:r>
            <w:r>
              <w:rPr>
                <w:rFonts w:hint="eastAsia" w:ascii="仿宋_GB2312" w:hAnsi="仿宋_GB2312" w:cs="仿宋_GB2312"/>
                <w:bCs w:val="0"/>
                <w:sz w:val="28"/>
                <w:szCs w:val="28"/>
              </w:rPr>
              <w:t>月</w:t>
            </w:r>
            <w:r>
              <w:rPr>
                <w:rFonts w:hint="eastAsia" w:ascii="仿宋_GB2312" w:hAnsi="仿宋_GB2312" w:cs="仿宋_GB2312"/>
                <w:bCs w:val="0"/>
                <w:sz w:val="28"/>
                <w:szCs w:val="28"/>
                <w:lang w:val="en-US" w:eastAsia="zh-CN"/>
              </w:rPr>
              <w:t>18</w:t>
            </w:r>
            <w:r>
              <w:rPr>
                <w:rFonts w:hint="eastAsia" w:ascii="仿宋_GB2312" w:hAnsi="仿宋_GB2312" w:cs="仿宋_GB2312"/>
                <w:bCs w:val="0"/>
                <w:sz w:val="28"/>
                <w:szCs w:val="28"/>
              </w:rPr>
              <w:t>日印发</w:t>
            </w:r>
          </w:p>
        </w:tc>
      </w:tr>
    </w:tbl>
    <w:p>
      <w:pPr>
        <w:spacing w:line="20" w:lineRule="exact"/>
        <w:rPr>
          <w:rFonts w:ascii="华文中宋" w:hAnsi="华文中宋" w:eastAsia="华文中宋"/>
          <w:b/>
          <w:sz w:val="36"/>
          <w:szCs w:val="36"/>
        </w:rPr>
      </w:pPr>
    </w:p>
    <w:sectPr>
      <w:footerReference r:id="rId3" w:type="default"/>
      <w:footerReference r:id="rId4" w:type="even"/>
      <w:pgSz w:w="11906" w:h="16838"/>
      <w:pgMar w:top="2098" w:right="1474" w:bottom="1928" w:left="1588" w:header="851" w:footer="992" w:gutter="0"/>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56"/>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right="256"/>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5 -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pPr>
                      <w:pStyle w:val="6"/>
                      <w:ind w:right="256"/>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5 -</w:t>
                    </w:r>
                    <w:r>
                      <w:rPr>
                        <w:rFonts w:hint="eastAsia" w:ascii="仿宋_GB2312" w:hAnsi="仿宋_GB2312" w:eastAsia="仿宋_GB2312" w:cs="仿宋_GB2312"/>
                        <w:sz w:val="28"/>
                        <w:szCs w:val="28"/>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56" w:firstLineChars="10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256" w:firstLineChars="100"/>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pPr>
                      <w:pStyle w:val="6"/>
                      <w:ind w:firstLine="256" w:firstLineChars="100"/>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6 -</w:t>
                    </w:r>
                    <w:r>
                      <w:rPr>
                        <w:rFonts w:hint="eastAsia" w:ascii="仿宋_GB2312" w:hAnsi="仿宋_GB2312" w:eastAsia="仿宋_GB2312" w:cs="仿宋_GB2312"/>
                        <w:sz w:val="28"/>
                        <w:szCs w:val="28"/>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21"/>
    <w:rsid w:val="00011794"/>
    <w:rsid w:val="00020384"/>
    <w:rsid w:val="00020AB3"/>
    <w:rsid w:val="00020FB4"/>
    <w:rsid w:val="00020FB6"/>
    <w:rsid w:val="00023CDD"/>
    <w:rsid w:val="00025252"/>
    <w:rsid w:val="00030C50"/>
    <w:rsid w:val="00030ED4"/>
    <w:rsid w:val="00031B34"/>
    <w:rsid w:val="00035A48"/>
    <w:rsid w:val="000370ED"/>
    <w:rsid w:val="00040724"/>
    <w:rsid w:val="000518AA"/>
    <w:rsid w:val="00060209"/>
    <w:rsid w:val="000757B2"/>
    <w:rsid w:val="000856E0"/>
    <w:rsid w:val="00087031"/>
    <w:rsid w:val="00096DB3"/>
    <w:rsid w:val="00096FC2"/>
    <w:rsid w:val="000A18D6"/>
    <w:rsid w:val="000A21B4"/>
    <w:rsid w:val="000A2CB8"/>
    <w:rsid w:val="000A47C7"/>
    <w:rsid w:val="000B30F0"/>
    <w:rsid w:val="000B5F78"/>
    <w:rsid w:val="000B60B1"/>
    <w:rsid w:val="000C2101"/>
    <w:rsid w:val="000C6B06"/>
    <w:rsid w:val="000D5C43"/>
    <w:rsid w:val="000D71F8"/>
    <w:rsid w:val="000E0DD0"/>
    <w:rsid w:val="000E35F7"/>
    <w:rsid w:val="000E3CAB"/>
    <w:rsid w:val="000E6986"/>
    <w:rsid w:val="001016EF"/>
    <w:rsid w:val="00105B5F"/>
    <w:rsid w:val="00107DF9"/>
    <w:rsid w:val="00112374"/>
    <w:rsid w:val="0011478A"/>
    <w:rsid w:val="00116654"/>
    <w:rsid w:val="00126385"/>
    <w:rsid w:val="001267A5"/>
    <w:rsid w:val="00145165"/>
    <w:rsid w:val="001516DE"/>
    <w:rsid w:val="00161994"/>
    <w:rsid w:val="00166207"/>
    <w:rsid w:val="00170576"/>
    <w:rsid w:val="001739A7"/>
    <w:rsid w:val="00177D9A"/>
    <w:rsid w:val="00181F3D"/>
    <w:rsid w:val="00185AC6"/>
    <w:rsid w:val="00195F1E"/>
    <w:rsid w:val="001A1B3D"/>
    <w:rsid w:val="001B29FE"/>
    <w:rsid w:val="001B3DD5"/>
    <w:rsid w:val="001B4FCD"/>
    <w:rsid w:val="001C20D5"/>
    <w:rsid w:val="001C29B0"/>
    <w:rsid w:val="001D20D6"/>
    <w:rsid w:val="001D34C2"/>
    <w:rsid w:val="001D5729"/>
    <w:rsid w:val="001E0151"/>
    <w:rsid w:val="001E0456"/>
    <w:rsid w:val="001E0A2E"/>
    <w:rsid w:val="001E1E2C"/>
    <w:rsid w:val="001E514B"/>
    <w:rsid w:val="00202F75"/>
    <w:rsid w:val="00204D02"/>
    <w:rsid w:val="002131B3"/>
    <w:rsid w:val="00214004"/>
    <w:rsid w:val="0022173B"/>
    <w:rsid w:val="002234EC"/>
    <w:rsid w:val="0022369C"/>
    <w:rsid w:val="00226043"/>
    <w:rsid w:val="00226ED2"/>
    <w:rsid w:val="00231E57"/>
    <w:rsid w:val="00233994"/>
    <w:rsid w:val="002400C8"/>
    <w:rsid w:val="00241ABD"/>
    <w:rsid w:val="00252690"/>
    <w:rsid w:val="00270CE2"/>
    <w:rsid w:val="0028465F"/>
    <w:rsid w:val="00285D84"/>
    <w:rsid w:val="002A7252"/>
    <w:rsid w:val="002A763F"/>
    <w:rsid w:val="002C000E"/>
    <w:rsid w:val="002C4D5F"/>
    <w:rsid w:val="002C5825"/>
    <w:rsid w:val="002C5A4D"/>
    <w:rsid w:val="002D4AAA"/>
    <w:rsid w:val="002D6242"/>
    <w:rsid w:val="002F0CDF"/>
    <w:rsid w:val="00317D2A"/>
    <w:rsid w:val="003208DE"/>
    <w:rsid w:val="003311F9"/>
    <w:rsid w:val="003347CA"/>
    <w:rsid w:val="00334BE6"/>
    <w:rsid w:val="003548FA"/>
    <w:rsid w:val="00355F70"/>
    <w:rsid w:val="00357133"/>
    <w:rsid w:val="00357F82"/>
    <w:rsid w:val="00381C6D"/>
    <w:rsid w:val="0038486E"/>
    <w:rsid w:val="00386D47"/>
    <w:rsid w:val="00394AEC"/>
    <w:rsid w:val="0039586B"/>
    <w:rsid w:val="003A00D4"/>
    <w:rsid w:val="003A5984"/>
    <w:rsid w:val="003B643E"/>
    <w:rsid w:val="003C252C"/>
    <w:rsid w:val="003C2D2B"/>
    <w:rsid w:val="003C4242"/>
    <w:rsid w:val="003C7DEA"/>
    <w:rsid w:val="003D230C"/>
    <w:rsid w:val="003E2A35"/>
    <w:rsid w:val="003E648A"/>
    <w:rsid w:val="003F4C31"/>
    <w:rsid w:val="00400C2F"/>
    <w:rsid w:val="0040176D"/>
    <w:rsid w:val="00403629"/>
    <w:rsid w:val="00413E20"/>
    <w:rsid w:val="004148F7"/>
    <w:rsid w:val="00414924"/>
    <w:rsid w:val="00420E8C"/>
    <w:rsid w:val="0042101F"/>
    <w:rsid w:val="004233C4"/>
    <w:rsid w:val="00426AA6"/>
    <w:rsid w:val="00431083"/>
    <w:rsid w:val="00431445"/>
    <w:rsid w:val="00433CC8"/>
    <w:rsid w:val="00435ADE"/>
    <w:rsid w:val="00436864"/>
    <w:rsid w:val="004472F4"/>
    <w:rsid w:val="004510D3"/>
    <w:rsid w:val="00454518"/>
    <w:rsid w:val="00461D00"/>
    <w:rsid w:val="00462763"/>
    <w:rsid w:val="00463D27"/>
    <w:rsid w:val="004648D5"/>
    <w:rsid w:val="00476294"/>
    <w:rsid w:val="00480C73"/>
    <w:rsid w:val="00495708"/>
    <w:rsid w:val="004A0E20"/>
    <w:rsid w:val="004A4FFC"/>
    <w:rsid w:val="004A69B1"/>
    <w:rsid w:val="004A744F"/>
    <w:rsid w:val="004B303B"/>
    <w:rsid w:val="004B7AAE"/>
    <w:rsid w:val="004C67EA"/>
    <w:rsid w:val="004C739C"/>
    <w:rsid w:val="004C7BA3"/>
    <w:rsid w:val="004C7EBF"/>
    <w:rsid w:val="004D4399"/>
    <w:rsid w:val="004E5401"/>
    <w:rsid w:val="004E5433"/>
    <w:rsid w:val="004E5D17"/>
    <w:rsid w:val="004F0C7B"/>
    <w:rsid w:val="004F369D"/>
    <w:rsid w:val="00512214"/>
    <w:rsid w:val="00516661"/>
    <w:rsid w:val="00522E3A"/>
    <w:rsid w:val="00526B7A"/>
    <w:rsid w:val="005402BD"/>
    <w:rsid w:val="00545808"/>
    <w:rsid w:val="005576DD"/>
    <w:rsid w:val="005656EE"/>
    <w:rsid w:val="00573DA4"/>
    <w:rsid w:val="00580ABA"/>
    <w:rsid w:val="00582D77"/>
    <w:rsid w:val="00587F5D"/>
    <w:rsid w:val="00590731"/>
    <w:rsid w:val="00594450"/>
    <w:rsid w:val="005A7B5A"/>
    <w:rsid w:val="005B0491"/>
    <w:rsid w:val="005B0D14"/>
    <w:rsid w:val="005C2727"/>
    <w:rsid w:val="005C32CA"/>
    <w:rsid w:val="005E1D0E"/>
    <w:rsid w:val="005E3C6E"/>
    <w:rsid w:val="005E47F4"/>
    <w:rsid w:val="005E62E9"/>
    <w:rsid w:val="005E7297"/>
    <w:rsid w:val="005F02F1"/>
    <w:rsid w:val="005F06BF"/>
    <w:rsid w:val="00620A07"/>
    <w:rsid w:val="00621063"/>
    <w:rsid w:val="006253BA"/>
    <w:rsid w:val="00634484"/>
    <w:rsid w:val="00642917"/>
    <w:rsid w:val="00654FF2"/>
    <w:rsid w:val="0066074B"/>
    <w:rsid w:val="00660CCC"/>
    <w:rsid w:val="006715FF"/>
    <w:rsid w:val="00672E8A"/>
    <w:rsid w:val="0067728C"/>
    <w:rsid w:val="00684142"/>
    <w:rsid w:val="00684568"/>
    <w:rsid w:val="006873B9"/>
    <w:rsid w:val="00693E53"/>
    <w:rsid w:val="0069424C"/>
    <w:rsid w:val="0069724E"/>
    <w:rsid w:val="006A7018"/>
    <w:rsid w:val="006B29AC"/>
    <w:rsid w:val="006B6BCB"/>
    <w:rsid w:val="006C107B"/>
    <w:rsid w:val="006C7E5E"/>
    <w:rsid w:val="006D5707"/>
    <w:rsid w:val="006D7227"/>
    <w:rsid w:val="006E1235"/>
    <w:rsid w:val="006E293A"/>
    <w:rsid w:val="006E4FF1"/>
    <w:rsid w:val="006E796D"/>
    <w:rsid w:val="0070186E"/>
    <w:rsid w:val="00702581"/>
    <w:rsid w:val="00705A0A"/>
    <w:rsid w:val="00711D1E"/>
    <w:rsid w:val="00713546"/>
    <w:rsid w:val="007172B8"/>
    <w:rsid w:val="007215A0"/>
    <w:rsid w:val="007226FE"/>
    <w:rsid w:val="007317DC"/>
    <w:rsid w:val="0074478F"/>
    <w:rsid w:val="0075260D"/>
    <w:rsid w:val="00755535"/>
    <w:rsid w:val="00770911"/>
    <w:rsid w:val="00771CD5"/>
    <w:rsid w:val="00773FA1"/>
    <w:rsid w:val="007757CA"/>
    <w:rsid w:val="00783A4D"/>
    <w:rsid w:val="007A0110"/>
    <w:rsid w:val="007A01EB"/>
    <w:rsid w:val="007A1F7C"/>
    <w:rsid w:val="007A4161"/>
    <w:rsid w:val="007A54C1"/>
    <w:rsid w:val="007B082F"/>
    <w:rsid w:val="007B1A98"/>
    <w:rsid w:val="007C2542"/>
    <w:rsid w:val="007C3DB7"/>
    <w:rsid w:val="007C556B"/>
    <w:rsid w:val="007D03AA"/>
    <w:rsid w:val="007D1E1F"/>
    <w:rsid w:val="007D6BBE"/>
    <w:rsid w:val="007E2500"/>
    <w:rsid w:val="007E5186"/>
    <w:rsid w:val="007E7AC3"/>
    <w:rsid w:val="007F433A"/>
    <w:rsid w:val="007F450A"/>
    <w:rsid w:val="00800A21"/>
    <w:rsid w:val="00800E10"/>
    <w:rsid w:val="00802864"/>
    <w:rsid w:val="00805DD0"/>
    <w:rsid w:val="008117E4"/>
    <w:rsid w:val="008177F6"/>
    <w:rsid w:val="00820497"/>
    <w:rsid w:val="00820D29"/>
    <w:rsid w:val="00831EDB"/>
    <w:rsid w:val="008429F4"/>
    <w:rsid w:val="00842A7D"/>
    <w:rsid w:val="0085600A"/>
    <w:rsid w:val="00856846"/>
    <w:rsid w:val="008624CD"/>
    <w:rsid w:val="008752C7"/>
    <w:rsid w:val="00884F0C"/>
    <w:rsid w:val="00885DF9"/>
    <w:rsid w:val="008A113A"/>
    <w:rsid w:val="008B0529"/>
    <w:rsid w:val="008B1AF7"/>
    <w:rsid w:val="008B1B91"/>
    <w:rsid w:val="008B2EFA"/>
    <w:rsid w:val="008C501E"/>
    <w:rsid w:val="008D2340"/>
    <w:rsid w:val="008D4C37"/>
    <w:rsid w:val="008D5020"/>
    <w:rsid w:val="008E32F9"/>
    <w:rsid w:val="008E3510"/>
    <w:rsid w:val="008F2B62"/>
    <w:rsid w:val="008F341E"/>
    <w:rsid w:val="008F6EC9"/>
    <w:rsid w:val="00902063"/>
    <w:rsid w:val="00902729"/>
    <w:rsid w:val="00910F51"/>
    <w:rsid w:val="009143F7"/>
    <w:rsid w:val="0091723E"/>
    <w:rsid w:val="00917B03"/>
    <w:rsid w:val="00917C8C"/>
    <w:rsid w:val="009243A5"/>
    <w:rsid w:val="009258B8"/>
    <w:rsid w:val="00926A1B"/>
    <w:rsid w:val="0093638A"/>
    <w:rsid w:val="0093687B"/>
    <w:rsid w:val="009467C6"/>
    <w:rsid w:val="009711A5"/>
    <w:rsid w:val="00977FE6"/>
    <w:rsid w:val="00983DA9"/>
    <w:rsid w:val="00991386"/>
    <w:rsid w:val="0099176A"/>
    <w:rsid w:val="009A18A7"/>
    <w:rsid w:val="009B2CDC"/>
    <w:rsid w:val="009B358F"/>
    <w:rsid w:val="009B5A44"/>
    <w:rsid w:val="009B7FC6"/>
    <w:rsid w:val="009C0826"/>
    <w:rsid w:val="009C4F74"/>
    <w:rsid w:val="009D0141"/>
    <w:rsid w:val="009E079E"/>
    <w:rsid w:val="009E42FC"/>
    <w:rsid w:val="00A00671"/>
    <w:rsid w:val="00A025B1"/>
    <w:rsid w:val="00A1589F"/>
    <w:rsid w:val="00A16641"/>
    <w:rsid w:val="00A2549E"/>
    <w:rsid w:val="00A25F82"/>
    <w:rsid w:val="00A261A1"/>
    <w:rsid w:val="00A26D05"/>
    <w:rsid w:val="00A36B3D"/>
    <w:rsid w:val="00A37DE5"/>
    <w:rsid w:val="00A4130C"/>
    <w:rsid w:val="00A42750"/>
    <w:rsid w:val="00A46344"/>
    <w:rsid w:val="00A61197"/>
    <w:rsid w:val="00A82210"/>
    <w:rsid w:val="00A82C75"/>
    <w:rsid w:val="00A86D4B"/>
    <w:rsid w:val="00A945B3"/>
    <w:rsid w:val="00A964C2"/>
    <w:rsid w:val="00AB1080"/>
    <w:rsid w:val="00AB2AFE"/>
    <w:rsid w:val="00AB315A"/>
    <w:rsid w:val="00AC4BC5"/>
    <w:rsid w:val="00AC4BD7"/>
    <w:rsid w:val="00AD6DEB"/>
    <w:rsid w:val="00AE6FAD"/>
    <w:rsid w:val="00AF5F79"/>
    <w:rsid w:val="00AF7DBD"/>
    <w:rsid w:val="00B018C8"/>
    <w:rsid w:val="00B104CC"/>
    <w:rsid w:val="00B13093"/>
    <w:rsid w:val="00B21A1B"/>
    <w:rsid w:val="00B3073F"/>
    <w:rsid w:val="00B37E11"/>
    <w:rsid w:val="00B40B86"/>
    <w:rsid w:val="00B4455B"/>
    <w:rsid w:val="00B513AE"/>
    <w:rsid w:val="00B5512F"/>
    <w:rsid w:val="00B55E34"/>
    <w:rsid w:val="00B578A6"/>
    <w:rsid w:val="00B617E4"/>
    <w:rsid w:val="00B6368E"/>
    <w:rsid w:val="00B65286"/>
    <w:rsid w:val="00B6640D"/>
    <w:rsid w:val="00B66D5D"/>
    <w:rsid w:val="00B846B0"/>
    <w:rsid w:val="00B927D8"/>
    <w:rsid w:val="00BA3D71"/>
    <w:rsid w:val="00BA48E7"/>
    <w:rsid w:val="00BB18AA"/>
    <w:rsid w:val="00BB1B9D"/>
    <w:rsid w:val="00BC398E"/>
    <w:rsid w:val="00BD0379"/>
    <w:rsid w:val="00BD3FDA"/>
    <w:rsid w:val="00BD60D7"/>
    <w:rsid w:val="00BF5B13"/>
    <w:rsid w:val="00C010FC"/>
    <w:rsid w:val="00C0316D"/>
    <w:rsid w:val="00C06804"/>
    <w:rsid w:val="00C17C7D"/>
    <w:rsid w:val="00C2678A"/>
    <w:rsid w:val="00C27B75"/>
    <w:rsid w:val="00C315A2"/>
    <w:rsid w:val="00C31E50"/>
    <w:rsid w:val="00C3557D"/>
    <w:rsid w:val="00C363AF"/>
    <w:rsid w:val="00C4159D"/>
    <w:rsid w:val="00C51DC9"/>
    <w:rsid w:val="00C542B2"/>
    <w:rsid w:val="00C57D40"/>
    <w:rsid w:val="00C61961"/>
    <w:rsid w:val="00C711FA"/>
    <w:rsid w:val="00C919D6"/>
    <w:rsid w:val="00C925A7"/>
    <w:rsid w:val="00CA0B35"/>
    <w:rsid w:val="00CA1A94"/>
    <w:rsid w:val="00CB3EBA"/>
    <w:rsid w:val="00CC78F2"/>
    <w:rsid w:val="00CD0F81"/>
    <w:rsid w:val="00CD6490"/>
    <w:rsid w:val="00CD7970"/>
    <w:rsid w:val="00CF6693"/>
    <w:rsid w:val="00D04C2B"/>
    <w:rsid w:val="00D05932"/>
    <w:rsid w:val="00D06291"/>
    <w:rsid w:val="00D1455A"/>
    <w:rsid w:val="00D15347"/>
    <w:rsid w:val="00D2304B"/>
    <w:rsid w:val="00D300F5"/>
    <w:rsid w:val="00D33EE8"/>
    <w:rsid w:val="00D412D7"/>
    <w:rsid w:val="00D43750"/>
    <w:rsid w:val="00D45BAD"/>
    <w:rsid w:val="00D46536"/>
    <w:rsid w:val="00D46C73"/>
    <w:rsid w:val="00D508F0"/>
    <w:rsid w:val="00D51496"/>
    <w:rsid w:val="00D51CBE"/>
    <w:rsid w:val="00D578E1"/>
    <w:rsid w:val="00D60353"/>
    <w:rsid w:val="00D63E99"/>
    <w:rsid w:val="00D70F80"/>
    <w:rsid w:val="00D73E21"/>
    <w:rsid w:val="00D75013"/>
    <w:rsid w:val="00D874C8"/>
    <w:rsid w:val="00DA00D3"/>
    <w:rsid w:val="00DA7216"/>
    <w:rsid w:val="00DC2122"/>
    <w:rsid w:val="00DC7A92"/>
    <w:rsid w:val="00DD2EF5"/>
    <w:rsid w:val="00DE2C1F"/>
    <w:rsid w:val="00DF3EBD"/>
    <w:rsid w:val="00DF5E4E"/>
    <w:rsid w:val="00E04916"/>
    <w:rsid w:val="00E100C8"/>
    <w:rsid w:val="00E1426D"/>
    <w:rsid w:val="00E272C6"/>
    <w:rsid w:val="00E31810"/>
    <w:rsid w:val="00E40B33"/>
    <w:rsid w:val="00E4237A"/>
    <w:rsid w:val="00E506B0"/>
    <w:rsid w:val="00E51B74"/>
    <w:rsid w:val="00E530CA"/>
    <w:rsid w:val="00E57B4D"/>
    <w:rsid w:val="00E66ACF"/>
    <w:rsid w:val="00E80207"/>
    <w:rsid w:val="00E81B9C"/>
    <w:rsid w:val="00E85AE4"/>
    <w:rsid w:val="00EA21B7"/>
    <w:rsid w:val="00EA3296"/>
    <w:rsid w:val="00EA5213"/>
    <w:rsid w:val="00EB2CFB"/>
    <w:rsid w:val="00EB2E5E"/>
    <w:rsid w:val="00EC1178"/>
    <w:rsid w:val="00EC786E"/>
    <w:rsid w:val="00ED6598"/>
    <w:rsid w:val="00ED7A96"/>
    <w:rsid w:val="00EE2BB7"/>
    <w:rsid w:val="00EF0159"/>
    <w:rsid w:val="00EF270C"/>
    <w:rsid w:val="00F07F04"/>
    <w:rsid w:val="00F1347F"/>
    <w:rsid w:val="00F139A3"/>
    <w:rsid w:val="00F14AF7"/>
    <w:rsid w:val="00F21F52"/>
    <w:rsid w:val="00F2318E"/>
    <w:rsid w:val="00F2447F"/>
    <w:rsid w:val="00F35F86"/>
    <w:rsid w:val="00F36B38"/>
    <w:rsid w:val="00F4149D"/>
    <w:rsid w:val="00F46AD1"/>
    <w:rsid w:val="00F708AE"/>
    <w:rsid w:val="00F74177"/>
    <w:rsid w:val="00F80AB5"/>
    <w:rsid w:val="00F87788"/>
    <w:rsid w:val="00F91C12"/>
    <w:rsid w:val="00FB56D0"/>
    <w:rsid w:val="00FC0CDA"/>
    <w:rsid w:val="00FC38FE"/>
    <w:rsid w:val="00FC6E6C"/>
    <w:rsid w:val="00FD0404"/>
    <w:rsid w:val="00FD0EEE"/>
    <w:rsid w:val="00FE407F"/>
    <w:rsid w:val="00FE5D04"/>
    <w:rsid w:val="00FE6245"/>
    <w:rsid w:val="00FF723C"/>
    <w:rsid w:val="0113210A"/>
    <w:rsid w:val="02D751B1"/>
    <w:rsid w:val="04D174A5"/>
    <w:rsid w:val="066B333C"/>
    <w:rsid w:val="06C35E55"/>
    <w:rsid w:val="072C7B95"/>
    <w:rsid w:val="095334A4"/>
    <w:rsid w:val="0A271930"/>
    <w:rsid w:val="0AD85301"/>
    <w:rsid w:val="0B1D2CE3"/>
    <w:rsid w:val="0DD960A8"/>
    <w:rsid w:val="0DEC08C5"/>
    <w:rsid w:val="0F110A9B"/>
    <w:rsid w:val="11372478"/>
    <w:rsid w:val="161E7A07"/>
    <w:rsid w:val="188C4BA1"/>
    <w:rsid w:val="18CF40D6"/>
    <w:rsid w:val="19B8036D"/>
    <w:rsid w:val="1AC80D4C"/>
    <w:rsid w:val="1C47380B"/>
    <w:rsid w:val="1E087360"/>
    <w:rsid w:val="210A3093"/>
    <w:rsid w:val="21804E1C"/>
    <w:rsid w:val="22206FD0"/>
    <w:rsid w:val="246E6571"/>
    <w:rsid w:val="26622A6F"/>
    <w:rsid w:val="26FE7BE3"/>
    <w:rsid w:val="27947810"/>
    <w:rsid w:val="27BB1C90"/>
    <w:rsid w:val="2C6F4DBA"/>
    <w:rsid w:val="30BC7289"/>
    <w:rsid w:val="3CAA247F"/>
    <w:rsid w:val="3F4B7053"/>
    <w:rsid w:val="42D076F3"/>
    <w:rsid w:val="4A791836"/>
    <w:rsid w:val="4A875A53"/>
    <w:rsid w:val="4A9C2E43"/>
    <w:rsid w:val="4AAC0870"/>
    <w:rsid w:val="4B0C6B4B"/>
    <w:rsid w:val="4DE43B4B"/>
    <w:rsid w:val="4DEE01CB"/>
    <w:rsid w:val="4F907532"/>
    <w:rsid w:val="50694CBC"/>
    <w:rsid w:val="50793D0A"/>
    <w:rsid w:val="5121545A"/>
    <w:rsid w:val="53223A6D"/>
    <w:rsid w:val="55B302B2"/>
    <w:rsid w:val="5B3D2D9B"/>
    <w:rsid w:val="5B7B35B0"/>
    <w:rsid w:val="5F3A4D32"/>
    <w:rsid w:val="61AF2A50"/>
    <w:rsid w:val="631A5E6D"/>
    <w:rsid w:val="6397652A"/>
    <w:rsid w:val="6496079C"/>
    <w:rsid w:val="66430B2B"/>
    <w:rsid w:val="66CB35E2"/>
    <w:rsid w:val="67126CEF"/>
    <w:rsid w:val="68007A41"/>
    <w:rsid w:val="68253D69"/>
    <w:rsid w:val="68D22CEF"/>
    <w:rsid w:val="690403E3"/>
    <w:rsid w:val="69DD3CEC"/>
    <w:rsid w:val="6A436D3C"/>
    <w:rsid w:val="6A6F4477"/>
    <w:rsid w:val="6B453D16"/>
    <w:rsid w:val="6F531BBD"/>
    <w:rsid w:val="756A428C"/>
    <w:rsid w:val="76276A92"/>
    <w:rsid w:val="7749448D"/>
    <w:rsid w:val="782F3EC0"/>
    <w:rsid w:val="79472880"/>
    <w:rsid w:val="7A0054B2"/>
    <w:rsid w:val="7EC6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Cs/>
      <w:snapToGrid w:val="0"/>
      <w:spacing w:val="-12"/>
      <w:sz w:val="32"/>
      <w:szCs w:val="24"/>
      <w:lang w:val="en-US" w:eastAsia="zh-CN" w:bidi="ar-SA"/>
    </w:rPr>
  </w:style>
  <w:style w:type="paragraph" w:styleId="2">
    <w:name w:val="heading 1"/>
    <w:basedOn w:val="1"/>
    <w:next w:val="1"/>
    <w:link w:val="20"/>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Times New Roman"/>
      <w:b/>
      <w:kern w:val="44"/>
      <w:sz w:val="44"/>
      <w:szCs w:val="4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1"/>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2"/>
      <w:lang w:val="en-US" w:eastAsia="zh-CN" w:bidi="ar"/>
    </w:rPr>
  </w:style>
  <w:style w:type="paragraph" w:styleId="4">
    <w:name w:val="Date"/>
    <w:basedOn w:val="1"/>
    <w:next w:val="1"/>
    <w:link w:val="15"/>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rFonts w:eastAsia="楷体_GB2312"/>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eastAsia="楷体_GB2312"/>
      <w:sz w:val="18"/>
      <w:szCs w:val="18"/>
    </w:rPr>
  </w:style>
  <w:style w:type="paragraph" w:styleId="8">
    <w:name w:val="Normal (Web)"/>
    <w:basedOn w:val="1"/>
    <w:uiPriority w:val="0"/>
    <w:pPr>
      <w:spacing w:before="100" w:beforeAutospacing="1" w:after="100" w:afterAutospacing="1"/>
      <w:jc w:val="left"/>
    </w:pPr>
    <w:rPr>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i/>
      <w:iCs/>
    </w:rPr>
  </w:style>
  <w:style w:type="character" w:styleId="13">
    <w:name w:val="annotation reference"/>
    <w:basedOn w:val="11"/>
    <w:qFormat/>
    <w:uiPriority w:val="0"/>
    <w:rPr>
      <w:sz w:val="21"/>
      <w:szCs w:val="21"/>
    </w:rPr>
  </w:style>
  <w:style w:type="character" w:customStyle="1" w:styleId="14">
    <w:name w:val="页眉 字符"/>
    <w:link w:val="7"/>
    <w:qFormat/>
    <w:uiPriority w:val="0"/>
    <w:rPr>
      <w:rFonts w:eastAsia="楷体_GB2312"/>
      <w:bCs/>
      <w:snapToGrid/>
      <w:spacing w:val="-12"/>
      <w:sz w:val="18"/>
      <w:szCs w:val="18"/>
    </w:rPr>
  </w:style>
  <w:style w:type="character" w:customStyle="1" w:styleId="15">
    <w:name w:val="日期 字符"/>
    <w:link w:val="4"/>
    <w:qFormat/>
    <w:uiPriority w:val="0"/>
    <w:rPr>
      <w:rFonts w:eastAsia="楷体_GB2312"/>
      <w:bCs/>
      <w:snapToGrid w:val="0"/>
      <w:spacing w:val="-12"/>
      <w:sz w:val="32"/>
      <w:szCs w:val="24"/>
    </w:rPr>
  </w:style>
  <w:style w:type="character" w:customStyle="1" w:styleId="16">
    <w:name w:val="页脚 字符"/>
    <w:link w:val="6"/>
    <w:qFormat/>
    <w:uiPriority w:val="99"/>
    <w:rPr>
      <w:rFonts w:eastAsia="楷体_GB2312"/>
      <w:bCs/>
      <w:snapToGrid/>
      <w:spacing w:val="-12"/>
      <w:sz w:val="18"/>
      <w:szCs w:val="18"/>
    </w:rPr>
  </w:style>
  <w:style w:type="character" w:customStyle="1" w:styleId="17">
    <w:name w:val="批注框文本 字符"/>
    <w:link w:val="5"/>
    <w:qFormat/>
    <w:uiPriority w:val="0"/>
    <w:rPr>
      <w:rFonts w:eastAsia="仿宋_GB2312"/>
      <w:bCs/>
      <w:snapToGrid/>
      <w:spacing w:val="-12"/>
      <w:sz w:val="18"/>
      <w:szCs w:val="18"/>
    </w:rPr>
  </w:style>
  <w:style w:type="character" w:customStyle="1" w:styleId="18">
    <w:name w:val="font01"/>
    <w:qFormat/>
    <w:uiPriority w:val="0"/>
    <w:rPr>
      <w:rFonts w:hint="eastAsia" w:ascii="宋体" w:hAnsi="宋体" w:eastAsia="宋体" w:cs="宋体"/>
      <w:color w:val="000000"/>
      <w:sz w:val="22"/>
      <w:szCs w:val="22"/>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标题 1 Char"/>
    <w:basedOn w:val="11"/>
    <w:link w:val="2"/>
    <w:qFormat/>
    <w:uiPriority w:val="0"/>
    <w:rPr>
      <w:rFonts w:hint="default" w:ascii="Calibri" w:hAnsi="Calibri" w:eastAsia="宋体" w:cs="Times New Roman"/>
      <w:b/>
      <w:bCs/>
      <w:kern w:val="44"/>
      <w:sz w:val="44"/>
      <w:szCs w:val="44"/>
    </w:rPr>
  </w:style>
  <w:style w:type="character" w:customStyle="1" w:styleId="21">
    <w:name w:val="批注文字 Char"/>
    <w:basedOn w:val="11"/>
    <w:link w:val="3"/>
    <w:qFormat/>
    <w:uiPriority w:val="0"/>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314</Words>
  <Characters>1793</Characters>
  <Lines>14</Lines>
  <Paragraphs>4</Paragraphs>
  <TotalTime>8</TotalTime>
  <ScaleCrop>false</ScaleCrop>
  <LinksUpToDate>false</LinksUpToDate>
  <CharactersWithSpaces>2103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2019-01-16T09:24:00Z</dcterms:created>
  <dc:creator>匿名用户</dc:creator>
  <cp:lastModifiedBy>Administrator</cp:lastModifiedBy>
  <cp:lastPrinted>2020-06-08T04:25:00Z</cp:lastPrinted>
  <dcterms:modified xsi:type="dcterms:W3CDTF">2021-10-20T01:35:16Z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4D2CEDEDED0949C197A2529EEFB85DB4</vt:lpwstr>
  </property>
</Properties>
</file>